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8E6" w:rsidRPr="0090633C" w:rsidRDefault="00D928E6" w:rsidP="00D928E6">
      <w:pPr>
        <w:widowControl w:val="0"/>
        <w:shd w:val="clear" w:color="auto" w:fill="FFFFFF"/>
        <w:autoSpaceDE w:val="0"/>
        <w:autoSpaceDN w:val="0"/>
        <w:adjustRightInd w:val="0"/>
        <w:spacing w:before="100" w:line="300" w:lineRule="exact"/>
        <w:jc w:val="center"/>
        <w:rPr>
          <w:b/>
          <w:sz w:val="24"/>
          <w:szCs w:val="24"/>
        </w:rPr>
      </w:pPr>
      <w:r w:rsidRPr="0090633C">
        <w:rPr>
          <w:b/>
          <w:sz w:val="24"/>
          <w:szCs w:val="24"/>
        </w:rPr>
        <w:t>ДОГОВОР № _____________________</w:t>
      </w:r>
    </w:p>
    <w:p w:rsidR="00D928E6" w:rsidRPr="0090633C" w:rsidRDefault="00D928E6" w:rsidP="00D928E6">
      <w:pPr>
        <w:widowControl w:val="0"/>
        <w:shd w:val="clear" w:color="auto" w:fill="FFFFFF"/>
        <w:tabs>
          <w:tab w:val="num" w:pos="858"/>
        </w:tabs>
        <w:autoSpaceDE w:val="0"/>
        <w:autoSpaceDN w:val="0"/>
        <w:adjustRightInd w:val="0"/>
        <w:spacing w:line="300" w:lineRule="exact"/>
        <w:jc w:val="center"/>
        <w:rPr>
          <w:b/>
          <w:sz w:val="24"/>
          <w:szCs w:val="24"/>
        </w:rPr>
      </w:pPr>
      <w:r w:rsidRPr="0090633C">
        <w:rPr>
          <w:b/>
          <w:sz w:val="24"/>
          <w:szCs w:val="24"/>
        </w:rPr>
        <w:t>на оказание Услуг по диагностическому обследованию объектов</w:t>
      </w:r>
    </w:p>
    <w:p w:rsidR="00D928E6" w:rsidRPr="0090633C" w:rsidRDefault="00D928E6" w:rsidP="00D928E6">
      <w:pPr>
        <w:widowControl w:val="0"/>
        <w:shd w:val="clear" w:color="auto" w:fill="FFFFFF"/>
        <w:tabs>
          <w:tab w:val="num" w:pos="858"/>
        </w:tabs>
        <w:autoSpaceDE w:val="0"/>
        <w:autoSpaceDN w:val="0"/>
        <w:adjustRightInd w:val="0"/>
        <w:spacing w:line="300" w:lineRule="exact"/>
        <w:jc w:val="center"/>
        <w:rPr>
          <w:b/>
          <w:sz w:val="24"/>
          <w:szCs w:val="24"/>
        </w:rPr>
      </w:pPr>
      <w:r w:rsidRPr="0090633C">
        <w:rPr>
          <w:b/>
          <w:sz w:val="24"/>
          <w:szCs w:val="24"/>
        </w:rPr>
        <w:t>ООО «Газпром добыча Оренбург»</w:t>
      </w:r>
    </w:p>
    <w:p w:rsidR="00D928E6" w:rsidRPr="0090633C" w:rsidRDefault="00D928E6" w:rsidP="00D928E6">
      <w:pPr>
        <w:snapToGrid w:val="0"/>
        <w:spacing w:line="300" w:lineRule="exact"/>
        <w:ind w:left="57" w:right="57" w:firstLine="567"/>
        <w:jc w:val="center"/>
        <w:rPr>
          <w:sz w:val="24"/>
          <w:szCs w:val="24"/>
        </w:rPr>
      </w:pPr>
      <w:proofErr w:type="gramStart"/>
      <w:r w:rsidRPr="0090633C">
        <w:rPr>
          <w:sz w:val="24"/>
          <w:szCs w:val="24"/>
        </w:rPr>
        <w:t>(Основание:</w:t>
      </w:r>
      <w:proofErr w:type="gramEnd"/>
      <w:r w:rsidRPr="0090633C">
        <w:rPr>
          <w:sz w:val="24"/>
          <w:szCs w:val="24"/>
        </w:rPr>
        <w:t xml:space="preserve"> </w:t>
      </w:r>
      <w:proofErr w:type="gramStart"/>
      <w:r w:rsidRPr="0090633C">
        <w:rPr>
          <w:bCs/>
          <w:sz w:val="24"/>
          <w:szCs w:val="24"/>
        </w:rPr>
        <w:t>Конкурс / Запрос предложений № __________, лот № _____</w:t>
      </w:r>
      <w:r w:rsidRPr="0090633C">
        <w:rPr>
          <w:sz w:val="24"/>
          <w:szCs w:val="24"/>
        </w:rPr>
        <w:t>)</w:t>
      </w:r>
      <w:proofErr w:type="gramEnd"/>
    </w:p>
    <w:p w:rsidR="00D928E6" w:rsidRPr="0090633C" w:rsidRDefault="00D928E6" w:rsidP="00D928E6">
      <w:pPr>
        <w:snapToGrid w:val="0"/>
        <w:spacing w:before="120" w:after="120" w:line="300" w:lineRule="exact"/>
        <w:ind w:left="57" w:right="57"/>
        <w:jc w:val="both"/>
        <w:rPr>
          <w:sz w:val="24"/>
          <w:szCs w:val="24"/>
        </w:rPr>
      </w:pPr>
      <w:r w:rsidRPr="0090633C">
        <w:rPr>
          <w:sz w:val="24"/>
          <w:szCs w:val="24"/>
        </w:rPr>
        <w:t>г. Москва                                                                                      « ___ » _______________ 20___ г.</w:t>
      </w:r>
    </w:p>
    <w:p w:rsidR="00D928E6" w:rsidRPr="0090633C" w:rsidRDefault="00D928E6" w:rsidP="00D928E6">
      <w:pPr>
        <w:widowControl w:val="0"/>
        <w:snapToGrid w:val="0"/>
        <w:spacing w:line="300" w:lineRule="exact"/>
        <w:ind w:left="57" w:right="57" w:firstLine="567"/>
        <w:jc w:val="both"/>
        <w:rPr>
          <w:sz w:val="24"/>
          <w:szCs w:val="24"/>
        </w:rPr>
      </w:pPr>
      <w:proofErr w:type="gramStart"/>
      <w:r w:rsidRPr="0090633C">
        <w:rPr>
          <w:b/>
          <w:bCs/>
          <w:sz w:val="24"/>
          <w:szCs w:val="24"/>
        </w:rPr>
        <w:t xml:space="preserve">ООО «Газпром </w:t>
      </w:r>
      <w:proofErr w:type="spellStart"/>
      <w:r w:rsidRPr="0090633C">
        <w:rPr>
          <w:b/>
          <w:bCs/>
          <w:sz w:val="24"/>
          <w:szCs w:val="24"/>
        </w:rPr>
        <w:t>центрремонт</w:t>
      </w:r>
      <w:proofErr w:type="spellEnd"/>
      <w:r w:rsidRPr="0090633C">
        <w:rPr>
          <w:b/>
          <w:bCs/>
          <w:sz w:val="24"/>
          <w:szCs w:val="24"/>
        </w:rPr>
        <w:t>»</w:t>
      </w:r>
      <w:r w:rsidRPr="0090633C">
        <w:rPr>
          <w:sz w:val="24"/>
          <w:szCs w:val="24"/>
        </w:rPr>
        <w:t>, именуемое в дальнейшем «</w:t>
      </w:r>
      <w:r w:rsidRPr="0090633C">
        <w:rPr>
          <w:b/>
          <w:bCs/>
          <w:sz w:val="24"/>
          <w:szCs w:val="24"/>
        </w:rPr>
        <w:t>Заказчик</w:t>
      </w:r>
      <w:r w:rsidRPr="0090633C">
        <w:rPr>
          <w:bCs/>
          <w:sz w:val="24"/>
          <w:szCs w:val="24"/>
        </w:rPr>
        <w:t>»</w:t>
      </w:r>
      <w:r w:rsidRPr="0090633C">
        <w:rPr>
          <w:sz w:val="24"/>
          <w:szCs w:val="24"/>
        </w:rPr>
        <w:t xml:space="preserve">, в лице Генерального директора </w:t>
      </w:r>
      <w:proofErr w:type="spellStart"/>
      <w:r w:rsidRPr="0090633C">
        <w:rPr>
          <w:sz w:val="24"/>
          <w:szCs w:val="24"/>
        </w:rPr>
        <w:t>Доева</w:t>
      </w:r>
      <w:proofErr w:type="spellEnd"/>
      <w:r w:rsidRPr="0090633C">
        <w:rPr>
          <w:sz w:val="24"/>
          <w:szCs w:val="24"/>
        </w:rPr>
        <w:t xml:space="preserve"> Дмитрия Витальевича, действующее от своего имени и за счет ООО «Газпром добыча Оренбург» (далее по тексту - «</w:t>
      </w:r>
      <w:r w:rsidRPr="0090633C">
        <w:rPr>
          <w:b/>
          <w:sz w:val="24"/>
          <w:szCs w:val="24"/>
        </w:rPr>
        <w:t>Принципал</w:t>
      </w:r>
      <w:r w:rsidRPr="0090633C">
        <w:rPr>
          <w:sz w:val="24"/>
          <w:szCs w:val="24"/>
        </w:rPr>
        <w:t xml:space="preserve">») на основании агентского договора № _______________ от « ___ » _______________ 20___ года и Устава, с одной стороны, и </w:t>
      </w:r>
      <w:r w:rsidRPr="0090633C">
        <w:rPr>
          <w:b/>
          <w:sz w:val="24"/>
          <w:szCs w:val="24"/>
        </w:rPr>
        <w:t>ООО </w:t>
      </w:r>
      <w:r w:rsidRPr="0090633C">
        <w:rPr>
          <w:b/>
          <w:bCs/>
          <w:sz w:val="24"/>
          <w:szCs w:val="24"/>
        </w:rPr>
        <w:t>«__________________»</w:t>
      </w:r>
      <w:r w:rsidRPr="0090633C">
        <w:rPr>
          <w:sz w:val="24"/>
          <w:szCs w:val="24"/>
        </w:rPr>
        <w:t>, именуемое в дальнейшем «</w:t>
      </w:r>
      <w:r w:rsidRPr="0090633C">
        <w:rPr>
          <w:b/>
          <w:bCs/>
          <w:sz w:val="24"/>
          <w:szCs w:val="24"/>
        </w:rPr>
        <w:t>Исполнитель</w:t>
      </w:r>
      <w:r w:rsidRPr="0090633C">
        <w:rPr>
          <w:sz w:val="24"/>
          <w:szCs w:val="24"/>
        </w:rPr>
        <w:t>», в лице _________________________ ________________________________________, действующего на основании _________________________, признанное победителем конкурса / запроса предложений № __________, лот № ___ на основании</w:t>
      </w:r>
      <w:proofErr w:type="gramEnd"/>
      <w:r w:rsidRPr="0090633C">
        <w:rPr>
          <w:sz w:val="24"/>
          <w:szCs w:val="24"/>
        </w:rPr>
        <w:t xml:space="preserve"> протокола Конкурсной комиссии / </w:t>
      </w:r>
      <w:proofErr w:type="gramStart"/>
      <w:r w:rsidRPr="0090633C">
        <w:rPr>
          <w:sz w:val="24"/>
          <w:szCs w:val="24"/>
        </w:rPr>
        <w:t>комиссии</w:t>
      </w:r>
      <w:proofErr w:type="gramEnd"/>
      <w:r w:rsidRPr="0090633C">
        <w:rPr>
          <w:sz w:val="24"/>
          <w:szCs w:val="24"/>
        </w:rPr>
        <w:t xml:space="preserve"> по подведению итогов запроса предложений № __________ от « ___ » __________ 20___ года с другой стороны, (далее по тексту – «</w:t>
      </w:r>
      <w:r w:rsidRPr="0090633C">
        <w:rPr>
          <w:b/>
          <w:sz w:val="24"/>
          <w:szCs w:val="24"/>
        </w:rPr>
        <w:t>Стороны</w:t>
      </w:r>
      <w:r w:rsidRPr="0090633C">
        <w:rPr>
          <w:sz w:val="24"/>
          <w:szCs w:val="24"/>
        </w:rPr>
        <w:t>»), заключили настоящий Договор (далее по тексту – «</w:t>
      </w:r>
      <w:r w:rsidRPr="0090633C">
        <w:rPr>
          <w:b/>
          <w:sz w:val="24"/>
          <w:szCs w:val="24"/>
        </w:rPr>
        <w:t>Договор</w:t>
      </w:r>
      <w:r w:rsidRPr="0090633C">
        <w:rPr>
          <w:sz w:val="24"/>
          <w:szCs w:val="24"/>
        </w:rPr>
        <w:t>») о нижеследующем:</w:t>
      </w:r>
    </w:p>
    <w:p w:rsidR="00D928E6" w:rsidRPr="0090633C" w:rsidRDefault="00D928E6" w:rsidP="00D928E6">
      <w:pPr>
        <w:widowControl w:val="0"/>
        <w:shd w:val="clear" w:color="auto" w:fill="FFFFFF"/>
        <w:autoSpaceDE w:val="0"/>
        <w:autoSpaceDN w:val="0"/>
        <w:adjustRightInd w:val="0"/>
        <w:spacing w:before="120" w:after="60" w:line="300" w:lineRule="exact"/>
        <w:jc w:val="center"/>
        <w:rPr>
          <w:b/>
          <w:bCs/>
          <w:sz w:val="24"/>
          <w:szCs w:val="24"/>
        </w:rPr>
      </w:pPr>
      <w:r w:rsidRPr="0090633C">
        <w:rPr>
          <w:b/>
          <w:bCs/>
          <w:sz w:val="24"/>
          <w:szCs w:val="24"/>
        </w:rPr>
        <w:t xml:space="preserve">ТЕРМИНЫ И </w:t>
      </w:r>
      <w:r w:rsidRPr="0090633C">
        <w:rPr>
          <w:b/>
          <w:sz w:val="24"/>
          <w:szCs w:val="24"/>
        </w:rPr>
        <w:t>ОПРЕДЕЛЕНИЯ</w:t>
      </w:r>
    </w:p>
    <w:p w:rsidR="00D928E6" w:rsidRPr="0090633C" w:rsidRDefault="00D928E6" w:rsidP="00D928E6">
      <w:pPr>
        <w:widowControl w:val="0"/>
        <w:snapToGrid w:val="0"/>
        <w:spacing w:line="300" w:lineRule="exact"/>
        <w:ind w:left="57" w:right="57" w:firstLine="567"/>
        <w:jc w:val="both"/>
        <w:rPr>
          <w:bCs/>
          <w:sz w:val="24"/>
          <w:szCs w:val="24"/>
        </w:rPr>
      </w:pPr>
      <w:r w:rsidRPr="0090633C">
        <w:rPr>
          <w:b/>
          <w:bCs/>
          <w:sz w:val="24"/>
          <w:szCs w:val="24"/>
        </w:rPr>
        <w:t>Диагностическое обследование</w:t>
      </w:r>
      <w:r w:rsidRPr="0090633C">
        <w:rPr>
          <w:bCs/>
          <w:sz w:val="24"/>
          <w:szCs w:val="24"/>
        </w:rPr>
        <w:t xml:space="preserve"> (далее по тексту – «</w:t>
      </w:r>
      <w:r w:rsidRPr="0090633C">
        <w:rPr>
          <w:b/>
          <w:bCs/>
          <w:sz w:val="24"/>
          <w:szCs w:val="24"/>
        </w:rPr>
        <w:t>ДО</w:t>
      </w:r>
      <w:r w:rsidRPr="0090633C">
        <w:rPr>
          <w:bCs/>
          <w:sz w:val="24"/>
          <w:szCs w:val="24"/>
        </w:rPr>
        <w:t>») – совокупность организационно-технических мероприятий, предусмотренных соответствующей нормативной документацией.</w:t>
      </w:r>
    </w:p>
    <w:p w:rsidR="00D928E6" w:rsidRPr="0090633C" w:rsidRDefault="00D928E6" w:rsidP="00D928E6">
      <w:pPr>
        <w:widowControl w:val="0"/>
        <w:snapToGrid w:val="0"/>
        <w:spacing w:line="300" w:lineRule="exact"/>
        <w:ind w:left="57" w:right="57" w:firstLine="567"/>
        <w:jc w:val="both"/>
        <w:rPr>
          <w:bCs/>
          <w:sz w:val="24"/>
          <w:szCs w:val="24"/>
        </w:rPr>
      </w:pPr>
      <w:proofErr w:type="gramStart"/>
      <w:r w:rsidRPr="0090633C">
        <w:rPr>
          <w:b/>
          <w:bCs/>
          <w:sz w:val="24"/>
          <w:szCs w:val="24"/>
        </w:rPr>
        <w:t>Объект</w:t>
      </w:r>
      <w:r w:rsidRPr="0090633C">
        <w:rPr>
          <w:bCs/>
          <w:sz w:val="24"/>
          <w:szCs w:val="24"/>
        </w:rPr>
        <w:t xml:space="preserve"> – сооружение, оборудование, изделие и (или) его составные части, подлежащие диагностированию.</w:t>
      </w:r>
      <w:proofErr w:type="gramEnd"/>
    </w:p>
    <w:p w:rsidR="00D928E6" w:rsidRPr="0090633C" w:rsidRDefault="00D928E6" w:rsidP="00D928E6">
      <w:pPr>
        <w:widowControl w:val="0"/>
        <w:snapToGrid w:val="0"/>
        <w:spacing w:line="300" w:lineRule="exact"/>
        <w:ind w:left="57" w:right="57" w:firstLine="567"/>
        <w:jc w:val="both"/>
        <w:rPr>
          <w:bCs/>
          <w:sz w:val="24"/>
          <w:szCs w:val="24"/>
        </w:rPr>
      </w:pPr>
      <w:r w:rsidRPr="0090633C">
        <w:rPr>
          <w:b/>
          <w:bCs/>
          <w:sz w:val="24"/>
          <w:szCs w:val="24"/>
        </w:rPr>
        <w:t>Принципал</w:t>
      </w:r>
      <w:r w:rsidRPr="0090633C">
        <w:rPr>
          <w:bCs/>
          <w:sz w:val="24"/>
          <w:szCs w:val="24"/>
        </w:rPr>
        <w:t xml:space="preserve"> – дочернее общество ОАО «Газпром», эксплуатирующее объекты диагностического обследования.</w:t>
      </w:r>
    </w:p>
    <w:p w:rsidR="00D928E6" w:rsidRDefault="00D928E6" w:rsidP="00D928E6">
      <w:pPr>
        <w:widowControl w:val="0"/>
        <w:snapToGrid w:val="0"/>
        <w:ind w:left="57" w:right="57" w:firstLine="567"/>
        <w:jc w:val="both"/>
        <w:rPr>
          <w:sz w:val="24"/>
          <w:szCs w:val="24"/>
        </w:rPr>
      </w:pPr>
      <w:proofErr w:type="gramStart"/>
      <w:r>
        <w:rPr>
          <w:b/>
          <w:bCs/>
          <w:sz w:val="24"/>
          <w:szCs w:val="24"/>
        </w:rPr>
        <w:t>Техническое задание</w:t>
      </w:r>
      <w:r>
        <w:rPr>
          <w:bCs/>
          <w:sz w:val="24"/>
          <w:szCs w:val="24"/>
        </w:rPr>
        <w:t xml:space="preserve"> – документ устанавливающий состав и объемы работ по виду ДО, утвержденный ООО «Газпром </w:t>
      </w:r>
      <w:proofErr w:type="spellStart"/>
      <w:r>
        <w:rPr>
          <w:bCs/>
          <w:sz w:val="24"/>
          <w:szCs w:val="24"/>
        </w:rPr>
        <w:t>центрремонт</w:t>
      </w:r>
      <w:proofErr w:type="spellEnd"/>
      <w:r>
        <w:rPr>
          <w:bCs/>
          <w:sz w:val="24"/>
          <w:szCs w:val="24"/>
        </w:rPr>
        <w:t>» или производственным Департаментом ОАО «Газпром».</w:t>
      </w:r>
      <w:proofErr w:type="gramEnd"/>
      <w:r>
        <w:rPr>
          <w:bCs/>
          <w:sz w:val="24"/>
          <w:szCs w:val="24"/>
        </w:rPr>
        <w:t xml:space="preserve"> Техническое задание является обязательным приложением к договору подряда на выполнение ДО объектов Принципала.</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Предмет Договора</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Заказчик поручает, а Исполнитель принимает на себя обязательство оказать в установленный настоящим Договором срок услуги по диагностическому обследованию (далее по тексту – «</w:t>
      </w:r>
      <w:r w:rsidRPr="0090633C">
        <w:rPr>
          <w:b/>
          <w:sz w:val="24"/>
          <w:szCs w:val="24"/>
        </w:rPr>
        <w:t>Услуги</w:t>
      </w:r>
      <w:r w:rsidRPr="0090633C">
        <w:rPr>
          <w:sz w:val="24"/>
          <w:szCs w:val="24"/>
        </w:rPr>
        <w:t>») объектов (далее по тексту – «</w:t>
      </w:r>
      <w:r w:rsidRPr="0090633C">
        <w:rPr>
          <w:b/>
          <w:sz w:val="24"/>
          <w:szCs w:val="24"/>
        </w:rPr>
        <w:t>Объекты</w:t>
      </w:r>
      <w:r w:rsidRPr="0090633C">
        <w:rPr>
          <w:sz w:val="24"/>
          <w:szCs w:val="24"/>
        </w:rPr>
        <w:t xml:space="preserve">») Принципала, согласно Приложению № 1 к Договору, являющемуся его неотъемлемой частью, а Заказчик обязуется принимать Услуги и </w:t>
      </w:r>
      <w:proofErr w:type="gramStart"/>
      <w:r w:rsidRPr="0090633C">
        <w:rPr>
          <w:sz w:val="24"/>
          <w:szCs w:val="24"/>
        </w:rPr>
        <w:t>оплачивать их стоимость в</w:t>
      </w:r>
      <w:proofErr w:type="gramEnd"/>
      <w:r w:rsidRPr="0090633C">
        <w:rPr>
          <w:sz w:val="24"/>
          <w:szCs w:val="24"/>
        </w:rPr>
        <w:t xml:space="preserve"> соответствии с разделом 7 Договора.</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 xml:space="preserve">Результаты Услуг передаются ЗАКАЗЧИКУ в форме технических отчётов или заключений экспертизы промышленной безопасности на каждый Объект. Заключения экспертизы промышленной безопасности, зарегистрированные в территориальных органах </w:t>
      </w:r>
      <w:proofErr w:type="spellStart"/>
      <w:r w:rsidRPr="0090633C">
        <w:rPr>
          <w:sz w:val="24"/>
          <w:szCs w:val="24"/>
        </w:rPr>
        <w:t>Ростехнадзора</w:t>
      </w:r>
      <w:proofErr w:type="spellEnd"/>
      <w:r w:rsidRPr="0090633C">
        <w:rPr>
          <w:sz w:val="24"/>
          <w:szCs w:val="24"/>
        </w:rPr>
        <w:t>, по согласованию с Заказчиком, могут передаваться Исполнителем напрямую Принципалу с предоставлением копии Заказчику.</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Объем и сроки оказания Услуг</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 xml:space="preserve">Перечень Объектов, содержание, сроки и </w:t>
      </w:r>
      <w:r>
        <w:rPr>
          <w:sz w:val="24"/>
          <w:szCs w:val="24"/>
        </w:rPr>
        <w:t xml:space="preserve">приблизительная </w:t>
      </w:r>
      <w:r w:rsidRPr="0090633C">
        <w:rPr>
          <w:sz w:val="24"/>
          <w:szCs w:val="24"/>
        </w:rPr>
        <w:t>стоимость Услуг, оказываемых Исполнителем по Договору, определяются Приложением № 1 к Договору.</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Наименование, содержание, стоимость оказания Услуг применительно к конкретному Объекту или группе однородных Объектов в течение года в пределах общей стоимости Услуг по Договору определяются Планами Услуг на месяц (Приложение № 6).</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 xml:space="preserve">План Услуг на месяц в 2-х экземплярах с приложением сметной документации, на основании которой он составлен, Заказчик представляет Исполнителю на подписание за 8 </w:t>
      </w:r>
      <w:r w:rsidRPr="0090633C">
        <w:rPr>
          <w:sz w:val="24"/>
          <w:szCs w:val="24"/>
        </w:rPr>
        <w:lastRenderedPageBreak/>
        <w:t>(восемь) календарных дней до начала соответствующего месяца. Исполнитель рассматривает и подписывает полученный план Услуг на месяц и один экземпляр подписанного плана Услуг возвращает Заказчику не позднее, чем за 6 (шесть) календарных дней до начала соответствующего месяца, или направляет мотивированный отказ от подписания плана Услуг на месяц.</w:t>
      </w:r>
    </w:p>
    <w:p w:rsidR="00D928E6" w:rsidRPr="00163EDA" w:rsidRDefault="00D928E6" w:rsidP="00D928E6">
      <w:pPr>
        <w:numPr>
          <w:ilvl w:val="1"/>
          <w:numId w:val="2"/>
        </w:numPr>
        <w:spacing w:line="300" w:lineRule="exact"/>
        <w:ind w:left="57" w:right="57"/>
        <w:jc w:val="both"/>
        <w:rPr>
          <w:sz w:val="24"/>
          <w:szCs w:val="24"/>
        </w:rPr>
      </w:pPr>
      <w:r w:rsidRPr="0090633C">
        <w:rPr>
          <w:sz w:val="24"/>
          <w:szCs w:val="24"/>
        </w:rPr>
        <w:t>Планы Услуг на месяц с приложенной сметной документацией подписываются лицами, подписавшими настоящий договор или иными уполномоченными лицами. Подписанные планы Услуг на месяц являются неотъемлемой частью настоящего договора. Подписанные Сторонами планы Услуг на месяц, сметная документация служат основанием для оказания Услуг.</w:t>
      </w:r>
    </w:p>
    <w:p w:rsidR="00D928E6" w:rsidRPr="00A8799E" w:rsidRDefault="00D928E6" w:rsidP="00D928E6">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изменить объемы работ</w:t>
      </w:r>
      <w:r>
        <w:rPr>
          <w:rFonts w:ascii="Times New Roman" w:hAnsi="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Конкурса/Запроса предложений, признанной наилучшей</w:t>
      </w:r>
      <w:r w:rsidRPr="00A8799E">
        <w:rPr>
          <w:rFonts w:ascii="Times New Roman" w:hAnsi="Times New Roman"/>
          <w:sz w:val="24"/>
          <w:szCs w:val="24"/>
        </w:rPr>
        <w:t>.</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При возникновении у Заказчика (Принципала) потребности в изменении объемов, вида Услуг, объектов, либо стоимости Услуг, указанных в плане Услуг на месяц, в пределах общей стоимости Услуг по Договору, в течение месяца, в котором они выполняются, их корректировка производится следующим образом:</w:t>
      </w:r>
    </w:p>
    <w:p w:rsidR="00D928E6" w:rsidRPr="0090633C" w:rsidRDefault="00D928E6" w:rsidP="00D928E6">
      <w:pPr>
        <w:spacing w:line="300" w:lineRule="exact"/>
        <w:ind w:right="57" w:firstLine="708"/>
        <w:jc w:val="both"/>
        <w:rPr>
          <w:sz w:val="24"/>
          <w:szCs w:val="24"/>
        </w:rPr>
      </w:pPr>
      <w:r w:rsidRPr="0090633C">
        <w:rPr>
          <w:sz w:val="24"/>
          <w:szCs w:val="24"/>
        </w:rPr>
        <w:t>- Заказчик в письменном виде уведомляет об этом Исполнителя, при этом указанное уведомление должно направляться в адрес Исполнителя заказной корреспонденцией с уведомлением в течение двух дней с момента принятия Заказчиком решения, влекущего изменение объемов Услуг либо изменение объектов и/или вида Услуг.</w:t>
      </w:r>
    </w:p>
    <w:p w:rsidR="00D928E6" w:rsidRPr="0090633C" w:rsidRDefault="00D928E6" w:rsidP="00D928E6">
      <w:pPr>
        <w:spacing w:line="300" w:lineRule="exact"/>
        <w:ind w:right="57" w:firstLine="708"/>
        <w:jc w:val="both"/>
        <w:rPr>
          <w:sz w:val="24"/>
          <w:szCs w:val="24"/>
        </w:rPr>
      </w:pPr>
      <w:proofErr w:type="gramStart"/>
      <w:r w:rsidRPr="0090633C">
        <w:rPr>
          <w:sz w:val="24"/>
          <w:szCs w:val="24"/>
        </w:rPr>
        <w:t>С даты получения</w:t>
      </w:r>
      <w:proofErr w:type="gramEnd"/>
      <w:r w:rsidRPr="0090633C">
        <w:rPr>
          <w:sz w:val="24"/>
          <w:szCs w:val="24"/>
        </w:rPr>
        <w:t xml:space="preserve"> такого уведомления и их согласования Исполнителем изменения считаются принятыми.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Заказчик вправе изменить объемы Услуг по видам в пределах общей стоимости Услуг по Договору.</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Исполнитель имеет право на продление срока оказания Услуг по согласованию сторон в следующих случаях:</w:t>
      </w:r>
    </w:p>
    <w:p w:rsidR="00D928E6" w:rsidRPr="0090633C" w:rsidRDefault="00D928E6" w:rsidP="00D928E6">
      <w:pPr>
        <w:numPr>
          <w:ilvl w:val="0"/>
          <w:numId w:val="3"/>
        </w:numPr>
        <w:tabs>
          <w:tab w:val="clear" w:pos="1080"/>
          <w:tab w:val="left" w:pos="1276"/>
        </w:tabs>
        <w:spacing w:line="300" w:lineRule="exact"/>
        <w:ind w:left="57" w:right="57" w:firstLine="567"/>
        <w:jc w:val="both"/>
        <w:rPr>
          <w:sz w:val="24"/>
          <w:szCs w:val="24"/>
        </w:rPr>
      </w:pPr>
      <w:r w:rsidRPr="0090633C">
        <w:rPr>
          <w:sz w:val="24"/>
          <w:szCs w:val="24"/>
        </w:rPr>
        <w:t>на основании письменного указания Заказчика;</w:t>
      </w:r>
    </w:p>
    <w:p w:rsidR="00D928E6" w:rsidRPr="0090633C" w:rsidRDefault="00D928E6" w:rsidP="00D928E6">
      <w:pPr>
        <w:numPr>
          <w:ilvl w:val="0"/>
          <w:numId w:val="3"/>
        </w:numPr>
        <w:tabs>
          <w:tab w:val="clear" w:pos="1080"/>
          <w:tab w:val="left" w:pos="1276"/>
        </w:tabs>
        <w:spacing w:line="300" w:lineRule="exact"/>
        <w:ind w:left="57" w:right="57" w:firstLine="567"/>
        <w:jc w:val="both"/>
        <w:rPr>
          <w:sz w:val="24"/>
          <w:szCs w:val="24"/>
        </w:rPr>
      </w:pPr>
      <w:r w:rsidRPr="0090633C">
        <w:rPr>
          <w:sz w:val="24"/>
          <w:szCs w:val="24"/>
        </w:rPr>
        <w:t>при изменении законодательных и нормативных актов Российской Федерации, делающих невозможным исполнение обязательств Исполнителя в срок;</w:t>
      </w:r>
    </w:p>
    <w:p w:rsidR="00D928E6" w:rsidRPr="0090633C" w:rsidRDefault="00D928E6" w:rsidP="00D928E6">
      <w:pPr>
        <w:numPr>
          <w:ilvl w:val="0"/>
          <w:numId w:val="3"/>
        </w:numPr>
        <w:tabs>
          <w:tab w:val="clear" w:pos="1080"/>
          <w:tab w:val="left" w:pos="1276"/>
        </w:tabs>
        <w:spacing w:line="300" w:lineRule="exact"/>
        <w:ind w:left="57" w:right="57" w:firstLine="567"/>
        <w:jc w:val="both"/>
        <w:rPr>
          <w:sz w:val="24"/>
          <w:szCs w:val="24"/>
        </w:rPr>
      </w:pPr>
      <w:r w:rsidRPr="0090633C">
        <w:rPr>
          <w:sz w:val="24"/>
          <w:szCs w:val="24"/>
        </w:rPr>
        <w:t>при наличии обстоятельств непреодолимой силы.</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Порядок и виды диагностических обследований устанавливаются Техническим заданием.</w:t>
      </w:r>
    </w:p>
    <w:p w:rsidR="00D928E6" w:rsidRPr="00634DB6"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Стоимость Услуг</w:t>
      </w:r>
    </w:p>
    <w:p w:rsidR="00D928E6" w:rsidRPr="00634DB6" w:rsidRDefault="00D928E6" w:rsidP="00D928E6">
      <w:pPr>
        <w:numPr>
          <w:ilvl w:val="1"/>
          <w:numId w:val="2"/>
        </w:numPr>
        <w:spacing w:line="300" w:lineRule="auto"/>
        <w:ind w:left="142"/>
        <w:jc w:val="both"/>
        <w:rPr>
          <w:rStyle w:val="a8"/>
          <w:i w:val="0"/>
          <w:sz w:val="24"/>
          <w:szCs w:val="24"/>
        </w:rPr>
      </w:pPr>
      <w:r>
        <w:rPr>
          <w:rStyle w:val="a8"/>
          <w:i w:val="0"/>
          <w:sz w:val="24"/>
          <w:szCs w:val="24"/>
        </w:rPr>
        <w:t>С</w:t>
      </w:r>
      <w:r w:rsidRPr="00634DB6">
        <w:rPr>
          <w:rStyle w:val="a8"/>
          <w:i w:val="0"/>
          <w:sz w:val="24"/>
          <w:szCs w:val="24"/>
        </w:rPr>
        <w:t xml:space="preserve">тоимость Работ Подрядчика, указанная в заявке Участника Конкурса / Запроса предложений, признанной наилучшей Конкурсной Комиссией / </w:t>
      </w:r>
      <w:proofErr w:type="gramStart"/>
      <w:r w:rsidRPr="00634DB6">
        <w:rPr>
          <w:rStyle w:val="a8"/>
          <w:i w:val="0"/>
          <w:sz w:val="24"/>
          <w:szCs w:val="24"/>
        </w:rPr>
        <w:t>Комиссией</w:t>
      </w:r>
      <w:proofErr w:type="gramEnd"/>
      <w:r w:rsidRPr="00634DB6">
        <w:rPr>
          <w:rStyle w:val="a8"/>
          <w:i w:val="0"/>
          <w:sz w:val="24"/>
          <w:szCs w:val="24"/>
        </w:rPr>
        <w:t xml:space="preserve"> по подведению итогов Запросов предложений ОАО «Газпром» / ООО «Газпром </w:t>
      </w:r>
      <w:proofErr w:type="spellStart"/>
      <w:r w:rsidRPr="00634DB6">
        <w:rPr>
          <w:rStyle w:val="a8"/>
          <w:i w:val="0"/>
          <w:sz w:val="24"/>
          <w:szCs w:val="24"/>
        </w:rPr>
        <w:t>центрремонт</w:t>
      </w:r>
      <w:proofErr w:type="spellEnd"/>
      <w:r w:rsidRPr="00634DB6">
        <w:rPr>
          <w:rStyle w:val="a8"/>
          <w:i w:val="0"/>
          <w:sz w:val="24"/>
          <w:szCs w:val="24"/>
        </w:rPr>
        <w:t>», составляет _______________ рублей (____________________ рублей _____ копеек), в том числе НДС – в сумме _______________ рублей (____________________ рублей _____ копеек) (Приложение № 1 к Договору).</w:t>
      </w:r>
    </w:p>
    <w:p w:rsidR="00D928E6" w:rsidRPr="00634DB6" w:rsidRDefault="00D928E6" w:rsidP="00D928E6">
      <w:pPr>
        <w:numPr>
          <w:ilvl w:val="1"/>
          <w:numId w:val="2"/>
        </w:numPr>
        <w:spacing w:line="300" w:lineRule="auto"/>
        <w:ind w:left="142"/>
        <w:jc w:val="both"/>
        <w:rPr>
          <w:rStyle w:val="a8"/>
          <w:i w:val="0"/>
          <w:sz w:val="24"/>
          <w:szCs w:val="24"/>
        </w:rPr>
      </w:pPr>
      <w:r w:rsidRPr="00634DB6">
        <w:rPr>
          <w:rStyle w:val="a8"/>
          <w:i w:val="0"/>
          <w:sz w:val="24"/>
          <w:szCs w:val="24"/>
        </w:rPr>
        <w:t>Под сметной документацией понимается комплект документов состоящий из: объектной сметы (Приложение № 4), локальной сметы (Приложение № 3), дефектной ведомости, пояснительной записки, расчетов на обоснование прочих затрат (в случае их наличия) и т.п.</w:t>
      </w:r>
    </w:p>
    <w:p w:rsidR="00D928E6" w:rsidRPr="00634DB6" w:rsidRDefault="00D928E6" w:rsidP="00D928E6">
      <w:pPr>
        <w:pStyle w:val="ConsNormal"/>
        <w:widowControl/>
        <w:numPr>
          <w:ilvl w:val="1"/>
          <w:numId w:val="2"/>
        </w:numPr>
        <w:autoSpaceDE w:val="0"/>
        <w:autoSpaceDN w:val="0"/>
        <w:adjustRightInd w:val="0"/>
        <w:spacing w:line="300" w:lineRule="exact"/>
        <w:ind w:left="142" w:right="57"/>
        <w:jc w:val="both"/>
        <w:rPr>
          <w:rStyle w:val="a8"/>
          <w:rFonts w:ascii="Times New Roman" w:hAnsi="Times New Roman"/>
          <w:i w:val="0"/>
          <w:sz w:val="24"/>
          <w:szCs w:val="24"/>
        </w:rPr>
      </w:pPr>
      <w:r w:rsidRPr="00634DB6">
        <w:rPr>
          <w:rStyle w:val="a8"/>
          <w:rFonts w:ascii="Times New Roman" w:hAnsi="Times New Roman"/>
          <w:i w:val="0"/>
          <w:sz w:val="24"/>
          <w:szCs w:val="24"/>
        </w:rPr>
        <w:t xml:space="preserve">Сметная документация приобретает </w:t>
      </w:r>
      <w:proofErr w:type="gramStart"/>
      <w:r w:rsidRPr="00634DB6">
        <w:rPr>
          <w:rStyle w:val="a8"/>
          <w:rFonts w:ascii="Times New Roman" w:hAnsi="Times New Roman"/>
          <w:i w:val="0"/>
          <w:sz w:val="24"/>
          <w:szCs w:val="24"/>
        </w:rPr>
        <w:t>силу</w:t>
      </w:r>
      <w:proofErr w:type="gramEnd"/>
      <w:r w:rsidRPr="00634DB6">
        <w:rPr>
          <w:rStyle w:val="a8"/>
          <w:rFonts w:ascii="Times New Roman" w:hAnsi="Times New Roman"/>
          <w:i w:val="0"/>
          <w:sz w:val="24"/>
          <w:szCs w:val="24"/>
        </w:rPr>
        <w:t xml:space="preserve"> и становиться частью Договора с момента ее утверждения Заказчиком.</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Обязательства Исполнителя</w:t>
      </w:r>
    </w:p>
    <w:p w:rsidR="00D928E6" w:rsidRPr="0090633C" w:rsidRDefault="00D928E6" w:rsidP="00D928E6">
      <w:pPr>
        <w:pStyle w:val="1"/>
        <w:tabs>
          <w:tab w:val="clear" w:pos="567"/>
        </w:tabs>
        <w:spacing w:line="300" w:lineRule="exact"/>
        <w:ind w:left="57" w:right="57" w:firstLine="567"/>
      </w:pPr>
      <w:r w:rsidRPr="0090633C">
        <w:lastRenderedPageBreak/>
        <w:t>В целях исполнения настоящего Договора Исполнитель:</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Обеспечивает в период оказания Услуг:</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своевременное и качественное оказание Услуг в соответствии с настоящим Договором и требованиями нормативной документации;</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оказание Услуг квалифицированными специалистами, прошедшими обучение и имеющими удостоверяющие документы на допуск к Услугам;</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выполнение специальных требований по Услугам, оказываемым на объектах повышенной опасности и в санитарно-защитной зоне, зонах минимально допустимых расстояний;</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соблюдение количества и последовательности операций и требований, указанных в Техническом задании;</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proofErr w:type="gramStart"/>
      <w:r w:rsidRPr="0090633C">
        <w:rPr>
          <w:rFonts w:ascii="Times New Roman" w:hAnsi="Times New Roman"/>
          <w:sz w:val="24"/>
          <w:szCs w:val="24"/>
        </w:rPr>
        <w:t xml:space="preserve">выполнение своим персоналом правил внутреннего трудового распорядка, установленного на объекте оказания Услуг,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90633C">
        <w:rPr>
          <w:rFonts w:ascii="Times New Roman" w:hAnsi="Times New Roman"/>
          <w:sz w:val="24"/>
          <w:szCs w:val="24"/>
        </w:rPr>
        <w:t>центрремонт</w:t>
      </w:r>
      <w:proofErr w:type="spellEnd"/>
      <w:r w:rsidRPr="0090633C">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90633C">
        <w:rPr>
          <w:rFonts w:ascii="Times New Roman" w:hAnsi="Times New Roman"/>
          <w:sz w:val="24"/>
          <w:szCs w:val="24"/>
        </w:rPr>
        <w:t xml:space="preserve"> техническому обслуживанию и ремонту»;</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еженедельное предоставление оперативной информации о ходе оказания Услуг на объекте по формам, утвержденным Заказчиком;</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сохранность всех передаваемых ему Заказчиком материальных ценностей до момента передачи результатов Услуг Заказчику;</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соблюдение требований законодательства РФ и других нормативных документов действующих в ОАО «Газпром», регламентирующих особенности проведения отдельных видов услуг;</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rPr>
      </w:pPr>
      <w:r w:rsidRPr="0090633C">
        <w:rPr>
          <w:rFonts w:ascii="Times New Roman" w:hAnsi="Times New Roman"/>
          <w:sz w:val="24"/>
          <w:szCs w:val="24"/>
        </w:rPr>
        <w:t>соблюдение требований безопасности при возведении и эксплуатации временных сооружений.</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 xml:space="preserve">По письменному согласованию с Заказчиком для оказания части Услуг, определенных Договором (не более 20 % от собственных объемов), может привлекать сторонние организации, указанные в конкурсной заявке / </w:t>
      </w:r>
      <w:proofErr w:type="gramStart"/>
      <w:r w:rsidRPr="0090633C">
        <w:rPr>
          <w:rFonts w:ascii="Times New Roman" w:hAnsi="Times New Roman"/>
          <w:sz w:val="24"/>
          <w:szCs w:val="24"/>
        </w:rPr>
        <w:t>заявке</w:t>
      </w:r>
      <w:proofErr w:type="gramEnd"/>
      <w:r w:rsidRPr="0090633C">
        <w:rPr>
          <w:rFonts w:ascii="Times New Roman" w:hAnsi="Times New Roman"/>
          <w:sz w:val="24"/>
          <w:szCs w:val="24"/>
        </w:rPr>
        <w:t xml:space="preserve"> на участие в конкурентной закупке согласно условиям конкурсной документации / документации о запросе предложений в качестве планируемых соисполнителей (Субподрядных организаций). Несет ответственность перед Заказчиком за качество и сроки оказания Услуг такими организациями, за наличие у последних необходимых лицензий и разрешений, а также соблюдение ими режима конфиденциальности в ходе оказания Услуг. Такие договоры должны быть заключены не позднее 45 дней до начала Услуг.</w:t>
      </w:r>
      <w:r w:rsidRPr="0090633C">
        <w:rPr>
          <w:rFonts w:ascii="Times New Roman" w:hAnsi="Times New Roman"/>
          <w:bCs/>
          <w:sz w:val="24"/>
          <w:szCs w:val="24"/>
        </w:rPr>
        <w:t xml:space="preserve"> После получения согласования, Исполнитель письменно информирует Заказчика о заключении договоров с </w:t>
      </w:r>
      <w:r w:rsidRPr="0090633C">
        <w:rPr>
          <w:rFonts w:ascii="Times New Roman" w:hAnsi="Times New Roman"/>
          <w:sz w:val="24"/>
          <w:szCs w:val="24"/>
        </w:rPr>
        <w:t>соисполнителями (Субподрядчиками)</w:t>
      </w:r>
      <w:r w:rsidRPr="0090633C">
        <w:rPr>
          <w:rFonts w:ascii="Times New Roman" w:hAnsi="Times New Roman"/>
          <w:bCs/>
          <w:sz w:val="24"/>
          <w:szCs w:val="24"/>
        </w:rPr>
        <w:t xml:space="preserve"> по мере их заключения. Информация должна содержать все данные о договоре: наименование и адрес </w:t>
      </w:r>
      <w:r w:rsidRPr="0090633C">
        <w:rPr>
          <w:rFonts w:ascii="Times New Roman" w:hAnsi="Times New Roman"/>
          <w:sz w:val="24"/>
          <w:szCs w:val="24"/>
        </w:rPr>
        <w:t>Соисполнителя (Субподрядчика)</w:t>
      </w:r>
      <w:r w:rsidRPr="0090633C">
        <w:rPr>
          <w:rFonts w:ascii="Times New Roman" w:hAnsi="Times New Roman"/>
          <w:bCs/>
          <w:sz w:val="24"/>
          <w:szCs w:val="24"/>
        </w:rPr>
        <w:t xml:space="preserve">, объемы, виды и сроки оказания Услуг. В случае некачественного оказания Услуг и/или несоблюдения </w:t>
      </w:r>
      <w:r w:rsidRPr="0090633C">
        <w:rPr>
          <w:rFonts w:ascii="Times New Roman" w:hAnsi="Times New Roman"/>
          <w:sz w:val="24"/>
          <w:szCs w:val="24"/>
        </w:rPr>
        <w:t>Соисполнителем (Субподрядчиком)</w:t>
      </w:r>
      <w:r w:rsidRPr="0090633C">
        <w:rPr>
          <w:rFonts w:ascii="Times New Roman" w:hAnsi="Times New Roman"/>
          <w:bCs/>
          <w:sz w:val="24"/>
          <w:szCs w:val="24"/>
        </w:rPr>
        <w:t xml:space="preserve"> сроков оказания Услуг, Заказчик вправе потребовать от Исполнителя его замены.</w:t>
      </w:r>
    </w:p>
    <w:p w:rsidR="00D928E6" w:rsidRPr="0090633C" w:rsidRDefault="00D928E6" w:rsidP="00D928E6">
      <w:pPr>
        <w:pStyle w:val="ConsNormal"/>
        <w:widowControl/>
        <w:spacing w:line="300" w:lineRule="exact"/>
        <w:ind w:left="57" w:right="57" w:firstLine="567"/>
        <w:jc w:val="both"/>
        <w:rPr>
          <w:rFonts w:ascii="Times New Roman" w:hAnsi="Times New Roman"/>
          <w:sz w:val="24"/>
          <w:szCs w:val="24"/>
        </w:rPr>
      </w:pPr>
      <w:r w:rsidRPr="0090633C">
        <w:rPr>
          <w:rFonts w:ascii="Times New Roman" w:hAnsi="Times New Roman"/>
          <w:bCs/>
          <w:sz w:val="24"/>
          <w:szCs w:val="24"/>
        </w:rPr>
        <w:t xml:space="preserve">В случае непредставления сведений согласно условиям конкурсной документации / </w:t>
      </w:r>
      <w:proofErr w:type="gramStart"/>
      <w:r w:rsidRPr="0090633C">
        <w:rPr>
          <w:rFonts w:ascii="Times New Roman" w:hAnsi="Times New Roman"/>
          <w:bCs/>
          <w:sz w:val="24"/>
          <w:szCs w:val="24"/>
        </w:rPr>
        <w:t>документации</w:t>
      </w:r>
      <w:proofErr w:type="gramEnd"/>
      <w:r w:rsidRPr="0090633C">
        <w:rPr>
          <w:rFonts w:ascii="Times New Roman" w:hAnsi="Times New Roman"/>
          <w:bCs/>
          <w:sz w:val="24"/>
          <w:szCs w:val="24"/>
        </w:rPr>
        <w:t xml:space="preserve"> о запросе предложений о привлекаемых сторонних организациях для оказания части Услуг по договору, Исполнитель не вправе привлекать к исполнению своих обязательств третьих лиц (Соисполнителей/Субподрядчиков) и оказывает Услуги лично (собственными силами).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lastRenderedPageBreak/>
        <w:t>Использует инструмент, приборы, расходные материалы, спецодежду и другие</w:t>
      </w:r>
      <w:r w:rsidRPr="0090633C">
        <w:rPr>
          <w:rFonts w:ascii="Times New Roman" w:hAnsi="Times New Roman"/>
          <w:bCs/>
          <w:sz w:val="24"/>
          <w:szCs w:val="24"/>
        </w:rPr>
        <w:t xml:space="preserve"> средства защиты, соответствующие оказываемым Услугам и требованиям ОАО «Газпром» </w:t>
      </w:r>
      <w:r w:rsidRPr="0090633C">
        <w:rPr>
          <w:rFonts w:ascii="Times New Roman" w:hAnsi="Times New Roman"/>
          <w:sz w:val="24"/>
          <w:szCs w:val="24"/>
        </w:rPr>
        <w:t>требующиеся для выполнения Договора, в полном объеме.</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proofErr w:type="gramStart"/>
      <w:r w:rsidRPr="0090633C">
        <w:rPr>
          <w:sz w:val="24"/>
          <w:szCs w:val="24"/>
        </w:rPr>
        <w:t>Незамедлительно ставит в известность Заказчика об авариях и инцидентах произошедших на Объектах оказания Услуг,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Исполнителя. По результатам расследования составляется акт, который передается Заказчику, Принципалу и Исполнителю. Ликвидация всех осложнений, инцидентов, аварий и их последствий, произошедших по вине Исполнителя, а также ликвидация собственного брака в Услугах, производится за счет Исполнителя.</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bCs/>
          <w:sz w:val="24"/>
          <w:szCs w:val="24"/>
        </w:rPr>
        <w:t xml:space="preserve">В случае обнаружения </w:t>
      </w:r>
      <w:proofErr w:type="gramStart"/>
      <w:r w:rsidRPr="0090633C">
        <w:rPr>
          <w:bCs/>
          <w:sz w:val="24"/>
          <w:szCs w:val="24"/>
        </w:rPr>
        <w:t>при</w:t>
      </w:r>
      <w:proofErr w:type="gramEnd"/>
      <w:r w:rsidRPr="0090633C">
        <w:rPr>
          <w:bCs/>
          <w:sz w:val="24"/>
          <w:szCs w:val="24"/>
        </w:rPr>
        <w:t xml:space="preserve"> </w:t>
      </w:r>
      <w:proofErr w:type="gramStart"/>
      <w:r w:rsidRPr="0090633C">
        <w:rPr>
          <w:bCs/>
          <w:sz w:val="24"/>
          <w:szCs w:val="24"/>
        </w:rPr>
        <w:t>ДО</w:t>
      </w:r>
      <w:proofErr w:type="gramEnd"/>
      <w:r w:rsidRPr="0090633C">
        <w:rPr>
          <w:bCs/>
          <w:sz w:val="24"/>
          <w:szCs w:val="24"/>
        </w:rPr>
        <w:t xml:space="preserve"> недопустимого дефекта (дефектов) оборудования на Объекте, влияющего на безопасную эксплуатацию, Исполнитель незамедлительно предоставляет Принципалу технический акт с заключением о недопустимости эксплуатации оборудования с указанными дефектами не позднее 7 (семи) календарных дней с момента обнаружения данных дефектов.</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Право (требование), принадлежащее Исполнителю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 xml:space="preserve">В случаях, установленных пунктом 6.3. настоящего Договора, Исполнитель предоставляет сметную документацию на бумажном носителе, в электронном виде формата сметной программы «Гранд-смета» и в формате </w:t>
      </w:r>
      <w:proofErr w:type="spellStart"/>
      <w:r w:rsidRPr="0090633C">
        <w:rPr>
          <w:sz w:val="24"/>
          <w:szCs w:val="24"/>
        </w:rPr>
        <w:t>Excel</w:t>
      </w:r>
      <w:proofErr w:type="spellEnd"/>
      <w:r w:rsidRPr="0090633C">
        <w:rPr>
          <w:sz w:val="24"/>
          <w:szCs w:val="24"/>
        </w:rPr>
        <w:t xml:space="preserve">. В формате </w:t>
      </w:r>
      <w:proofErr w:type="spellStart"/>
      <w:r w:rsidRPr="0090633C">
        <w:rPr>
          <w:sz w:val="24"/>
          <w:szCs w:val="24"/>
        </w:rPr>
        <w:t>Excel</w:t>
      </w:r>
      <w:proofErr w:type="spellEnd"/>
      <w:r w:rsidRPr="0090633C">
        <w:rPr>
          <w:sz w:val="24"/>
          <w:szCs w:val="24"/>
        </w:rPr>
        <w:t xml:space="preserve"> локальные сметы оформляются в соответствии с Приложением № 3 к Договору, объектные сметы составляются в соответствии с МДС 81.35-2004 (Приложение № 4 к Договору).</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оказания Услуг, с указанием сроков по промежуточным этапам оказания Услуг.</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 xml:space="preserve">В соответствии с пунктом 7.1., предоставляет отчетную первичную документацию (Акт сдачи-приемки выполненных работ (Приложение № 5 к Договору), счет-фактуру и т.д.) на бумажном носителе, а также в электронном виде формата сметной программы «Гранд-смета» или в формате </w:t>
      </w:r>
      <w:proofErr w:type="spellStart"/>
      <w:r w:rsidRPr="0090633C">
        <w:rPr>
          <w:sz w:val="24"/>
          <w:szCs w:val="24"/>
        </w:rPr>
        <w:t>Excel</w:t>
      </w:r>
      <w:proofErr w:type="spellEnd"/>
      <w:r w:rsidRPr="0090633C">
        <w:rPr>
          <w:sz w:val="24"/>
          <w:szCs w:val="24"/>
        </w:rPr>
        <w:t>.</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90633C">
        <w:rPr>
          <w:sz w:val="24"/>
          <w:szCs w:val="24"/>
        </w:rPr>
        <w:t>Представляет Заказчику всю необходимую информацию, для внесения результатов диагностического обследования в единую базу данных «</w:t>
      </w:r>
      <w:proofErr w:type="spellStart"/>
      <w:r w:rsidRPr="0090633C">
        <w:rPr>
          <w:sz w:val="24"/>
          <w:szCs w:val="24"/>
        </w:rPr>
        <w:t>Инфотех</w:t>
      </w:r>
      <w:proofErr w:type="spellEnd"/>
      <w:r w:rsidRPr="0090633C">
        <w:rPr>
          <w:sz w:val="24"/>
          <w:szCs w:val="24"/>
        </w:rPr>
        <w:t>» ОАО «Газпром».</w:t>
      </w:r>
    </w:p>
    <w:p w:rsidR="00D928E6" w:rsidRPr="006445C7"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proofErr w:type="gramStart"/>
      <w:r w:rsidRPr="0090633C">
        <w:rPr>
          <w:sz w:val="24"/>
          <w:szCs w:val="24"/>
        </w:rPr>
        <w:t>Исполнитель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Исполнителя и лицами, привлекаемыми им для оказания Услуг, на территории объектов Принципала.</w:t>
      </w:r>
      <w:proofErr w:type="gramEnd"/>
    </w:p>
    <w:p w:rsidR="00D928E6" w:rsidRPr="000C68AC" w:rsidRDefault="00D928E6" w:rsidP="00D928E6">
      <w:pPr>
        <w:numPr>
          <w:ilvl w:val="1"/>
          <w:numId w:val="2"/>
        </w:numPr>
        <w:shd w:val="clear" w:color="auto" w:fill="FFFFFF"/>
        <w:autoSpaceDE w:val="0"/>
        <w:autoSpaceDN w:val="0"/>
        <w:adjustRightInd w:val="0"/>
        <w:spacing w:line="310" w:lineRule="exact"/>
        <w:ind w:left="57" w:right="57"/>
        <w:jc w:val="both"/>
        <w:rPr>
          <w:bCs/>
          <w:sz w:val="24"/>
          <w:szCs w:val="24"/>
        </w:rPr>
      </w:pPr>
      <w:proofErr w:type="gramStart"/>
      <w:r w:rsidRPr="006445C7">
        <w:rPr>
          <w:sz w:val="24"/>
          <w:szCs w:val="24"/>
        </w:rP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w:t>
      </w:r>
      <w:r>
        <w:rPr>
          <w:sz w:val="24"/>
          <w:szCs w:val="24"/>
        </w:rPr>
        <w:t>ормленную согласно Приложению №</w:t>
      </w:r>
      <w:r w:rsidRPr="006445C7">
        <w:rPr>
          <w:sz w:val="24"/>
          <w:szCs w:val="24"/>
        </w:rPr>
        <w:t xml:space="preserve"> 7 настоящему Договору (в том числе по адресу электронной </w:t>
      </w:r>
      <w:proofErr w:type="spellStart"/>
      <w:r w:rsidRPr="006445C7">
        <w:rPr>
          <w:sz w:val="24"/>
          <w:szCs w:val="24"/>
        </w:rPr>
        <w:lastRenderedPageBreak/>
        <w:t>почты____________</w:t>
      </w:r>
      <w:proofErr w:type="spellEnd"/>
      <w:r w:rsidRPr="006445C7">
        <w:rPr>
          <w:sz w:val="24"/>
          <w:szCs w:val="24"/>
        </w:rPr>
        <w:t>) в течение 3 (трех) календарных дней после таких изменений с подтверждением соответствующими документами.</w:t>
      </w:r>
      <w:proofErr w:type="gramEnd"/>
    </w:p>
    <w:p w:rsidR="00D928E6" w:rsidRPr="000C68A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0C68AC">
        <w:rPr>
          <w:sz w:val="24"/>
          <w:szCs w:val="24"/>
        </w:rPr>
        <w:t>Подрядчик обязан ежемесячно, не позднее 15 числа отчетного месяца, предоставлять Заказчику информацию по ожидаемому выполнению по форме установ</w:t>
      </w:r>
      <w:r>
        <w:rPr>
          <w:sz w:val="24"/>
          <w:szCs w:val="24"/>
        </w:rPr>
        <w:t>ленного образца (Приложение № 8</w:t>
      </w:r>
      <w:r w:rsidRPr="000C68AC">
        <w:rPr>
          <w:sz w:val="24"/>
          <w:szCs w:val="24"/>
        </w:rPr>
        <w:t>).</w:t>
      </w:r>
    </w:p>
    <w:p w:rsidR="00D928E6" w:rsidRPr="000C68AC" w:rsidRDefault="00D928E6" w:rsidP="00D928E6">
      <w:pPr>
        <w:numPr>
          <w:ilvl w:val="1"/>
          <w:numId w:val="2"/>
        </w:numPr>
        <w:shd w:val="clear" w:color="auto" w:fill="FFFFFF"/>
        <w:autoSpaceDE w:val="0"/>
        <w:autoSpaceDN w:val="0"/>
        <w:adjustRightInd w:val="0"/>
        <w:spacing w:line="300" w:lineRule="exact"/>
        <w:ind w:left="57" w:right="57"/>
        <w:jc w:val="both"/>
        <w:rPr>
          <w:bCs/>
          <w:sz w:val="24"/>
          <w:szCs w:val="24"/>
        </w:rPr>
      </w:pPr>
      <w:r w:rsidRPr="000C68AC">
        <w:rPr>
          <w:sz w:val="24"/>
          <w:szCs w:val="24"/>
        </w:rPr>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D928E6" w:rsidRPr="000C68AC" w:rsidRDefault="00D928E6" w:rsidP="00D928E6">
      <w:pPr>
        <w:spacing w:line="300" w:lineRule="exact"/>
        <w:jc w:val="both"/>
        <w:rPr>
          <w:sz w:val="24"/>
          <w:szCs w:val="24"/>
        </w:rPr>
      </w:pPr>
      <w:r w:rsidRPr="000C68AC">
        <w:rPr>
          <w:sz w:val="24"/>
          <w:szCs w:val="24"/>
        </w:rPr>
        <w:t xml:space="preserve">          4.</w:t>
      </w:r>
      <w:r w:rsidRPr="00D928E6">
        <w:rPr>
          <w:sz w:val="24"/>
          <w:szCs w:val="24"/>
        </w:rPr>
        <w:t>17</w:t>
      </w:r>
      <w:r w:rsidRPr="000C68AC">
        <w:rPr>
          <w:sz w:val="24"/>
          <w:szCs w:val="24"/>
        </w:rPr>
        <w:t xml:space="preserve">. В случае планирования привлечения иностранной рабочей силы Подрядчик (Исполнитель) обязан не </w:t>
      </w:r>
      <w:proofErr w:type="gramStart"/>
      <w:r w:rsidRPr="000C68AC">
        <w:rPr>
          <w:sz w:val="24"/>
          <w:szCs w:val="24"/>
        </w:rPr>
        <w:t>позднее</w:t>
      </w:r>
      <w:proofErr w:type="gramEnd"/>
      <w:r w:rsidRPr="000C68AC">
        <w:rPr>
          <w:sz w:val="24"/>
          <w:szCs w:val="24"/>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D928E6" w:rsidRPr="000C68AC" w:rsidRDefault="00D928E6" w:rsidP="00D928E6">
      <w:pPr>
        <w:numPr>
          <w:ilvl w:val="0"/>
          <w:numId w:val="5"/>
        </w:numPr>
        <w:spacing w:line="300" w:lineRule="exact"/>
        <w:jc w:val="both"/>
        <w:rPr>
          <w:sz w:val="24"/>
          <w:szCs w:val="24"/>
        </w:rPr>
      </w:pPr>
      <w:r w:rsidRPr="000C68AC">
        <w:rPr>
          <w:sz w:val="24"/>
          <w:szCs w:val="24"/>
        </w:rPr>
        <w:t>Фамилия, имя, отчество иностранного гражданина;</w:t>
      </w:r>
    </w:p>
    <w:p w:rsidR="00D928E6" w:rsidRPr="000C68AC" w:rsidRDefault="00D928E6" w:rsidP="00D928E6">
      <w:pPr>
        <w:numPr>
          <w:ilvl w:val="0"/>
          <w:numId w:val="5"/>
        </w:numPr>
        <w:spacing w:line="300" w:lineRule="exact"/>
        <w:jc w:val="both"/>
        <w:rPr>
          <w:sz w:val="24"/>
          <w:szCs w:val="24"/>
        </w:rPr>
      </w:pPr>
      <w:r w:rsidRPr="000C68AC">
        <w:rPr>
          <w:sz w:val="24"/>
          <w:szCs w:val="24"/>
        </w:rPr>
        <w:t>Данные паспорта или иного документа, удостоверяющего его личность и признаваемый РФ в этом качестве;</w:t>
      </w:r>
    </w:p>
    <w:p w:rsidR="00D928E6" w:rsidRPr="000C68AC" w:rsidRDefault="00D928E6" w:rsidP="00D928E6">
      <w:pPr>
        <w:numPr>
          <w:ilvl w:val="0"/>
          <w:numId w:val="5"/>
        </w:numPr>
        <w:spacing w:line="300" w:lineRule="exact"/>
        <w:jc w:val="both"/>
        <w:rPr>
          <w:sz w:val="24"/>
          <w:szCs w:val="24"/>
        </w:rPr>
      </w:pPr>
      <w:r w:rsidRPr="000C68AC">
        <w:rPr>
          <w:sz w:val="24"/>
          <w:szCs w:val="24"/>
        </w:rPr>
        <w:t>Регистрация по месту жительства и/или учет по месту пребывания, фактический адрес места жительства на территории РФ;</w:t>
      </w:r>
    </w:p>
    <w:p w:rsidR="00D928E6" w:rsidRPr="000C68AC" w:rsidRDefault="00D928E6" w:rsidP="00D928E6">
      <w:pPr>
        <w:numPr>
          <w:ilvl w:val="0"/>
          <w:numId w:val="5"/>
        </w:numPr>
        <w:spacing w:line="300" w:lineRule="exact"/>
        <w:jc w:val="both"/>
        <w:rPr>
          <w:sz w:val="24"/>
          <w:szCs w:val="24"/>
        </w:rPr>
      </w:pPr>
      <w:r w:rsidRPr="000C68AC">
        <w:rPr>
          <w:sz w:val="24"/>
          <w:szCs w:val="24"/>
        </w:rPr>
        <w:t>Разрешение на работу иностранному гражданину, выданное подрядчику (исполнителю).</w:t>
      </w:r>
    </w:p>
    <w:p w:rsidR="00D928E6" w:rsidRPr="000C68AC" w:rsidRDefault="00D928E6" w:rsidP="00D928E6">
      <w:pPr>
        <w:numPr>
          <w:ilvl w:val="0"/>
          <w:numId w:val="5"/>
        </w:numPr>
        <w:spacing w:line="300" w:lineRule="exact"/>
        <w:jc w:val="both"/>
        <w:rPr>
          <w:sz w:val="24"/>
          <w:szCs w:val="24"/>
        </w:rPr>
      </w:pPr>
      <w:r w:rsidRPr="000C68AC">
        <w:rPr>
          <w:sz w:val="24"/>
          <w:szCs w:val="24"/>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sidR="001B788F">
        <w:rPr>
          <w:sz w:val="24"/>
          <w:szCs w:val="24"/>
        </w:rPr>
        <w:t>.</w:t>
      </w:r>
    </w:p>
    <w:p w:rsidR="00D928E6" w:rsidRPr="006445C7" w:rsidRDefault="00D928E6" w:rsidP="00D928E6">
      <w:pPr>
        <w:shd w:val="clear" w:color="auto" w:fill="FFFFFF"/>
        <w:autoSpaceDE w:val="0"/>
        <w:autoSpaceDN w:val="0"/>
        <w:adjustRightInd w:val="0"/>
        <w:spacing w:line="310" w:lineRule="exact"/>
        <w:ind w:right="57"/>
        <w:jc w:val="both"/>
        <w:rPr>
          <w:bCs/>
          <w:sz w:val="24"/>
          <w:szCs w:val="24"/>
        </w:rPr>
      </w:pP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Права и обязательства Заказчика</w:t>
      </w:r>
    </w:p>
    <w:p w:rsidR="00D928E6" w:rsidRPr="0090633C" w:rsidRDefault="00D928E6" w:rsidP="00D928E6">
      <w:pPr>
        <w:pStyle w:val="1"/>
        <w:tabs>
          <w:tab w:val="clear" w:pos="567"/>
        </w:tabs>
        <w:spacing w:line="300" w:lineRule="exact"/>
        <w:ind w:left="57" w:right="57" w:firstLine="567"/>
      </w:pPr>
      <w:r w:rsidRPr="0090633C">
        <w:t>В целях исполнения настоящего Договора, Заказчик:</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Оперативно принимает решения по организационно-техническим вопросам, возникшим в процессе оказания Услуг; передает Исполнителю перечень Услуг, на которые необходимо оформить наряд-допуск для обеспечения безопасных условий Услуг; обеспечивает согласование графиков оказания Услуг; контролирует их исполнение.</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Оказывает содействие в создании персоналу Исполнителя условий для оказания Услуг в соответствии с требованиями правил и норм охраны труда, промышленной и пожарной безопасности.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Производит приемку надлежаще оказанных Услуг.</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Производит расчеты за надлежаще оказанные Услуги в порядке, предусмотренном настоящим договором.</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Заказчик и Принципал имеют право:</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lang w:eastAsia="ru-RU"/>
        </w:rPr>
      </w:pPr>
      <w:r w:rsidRPr="0090633C">
        <w:rPr>
          <w:rFonts w:ascii="Times New Roman" w:hAnsi="Times New Roman"/>
          <w:sz w:val="24"/>
          <w:szCs w:val="24"/>
        </w:rPr>
        <w:t>Проверять ход и качество Услуг, оказываемых Исполнителем</w:t>
      </w:r>
      <w:r w:rsidRPr="0090633C">
        <w:rPr>
          <w:rFonts w:ascii="Times New Roman" w:hAnsi="Times New Roman"/>
          <w:bCs/>
          <w:sz w:val="24"/>
          <w:szCs w:val="24"/>
        </w:rPr>
        <w:t>.</w:t>
      </w:r>
    </w:p>
    <w:p w:rsidR="00D928E6" w:rsidRPr="0090633C"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lang w:eastAsia="ru-RU"/>
        </w:rPr>
      </w:pPr>
      <w:r w:rsidRPr="0090633C">
        <w:rPr>
          <w:rFonts w:ascii="Times New Roman" w:hAnsi="Times New Roman"/>
          <w:sz w:val="24"/>
          <w:szCs w:val="24"/>
        </w:rPr>
        <w:t xml:space="preserve">Переносить сроки Услуг </w:t>
      </w:r>
      <w:proofErr w:type="gramStart"/>
      <w:r w:rsidRPr="0090633C">
        <w:rPr>
          <w:rFonts w:ascii="Times New Roman" w:hAnsi="Times New Roman"/>
          <w:sz w:val="24"/>
          <w:szCs w:val="24"/>
        </w:rPr>
        <w:t>в зависимости от срока вывода Объекта для проведения диагностического обследования в соответствии с планом-графиком</w:t>
      </w:r>
      <w:proofErr w:type="gramEnd"/>
      <w:r w:rsidRPr="0090633C">
        <w:rPr>
          <w:rFonts w:ascii="Times New Roman" w:hAnsi="Times New Roman"/>
          <w:sz w:val="24"/>
          <w:szCs w:val="24"/>
        </w:rPr>
        <w:t>, утвержденным Принципалом. При этом Заказчик обязан своевременно уведомить Исполнителя о предполагаемом переносе срока оказания Услуг</w:t>
      </w:r>
      <w:r w:rsidRPr="0090633C">
        <w:rPr>
          <w:rFonts w:ascii="Times New Roman" w:hAnsi="Times New Roman"/>
          <w:sz w:val="24"/>
          <w:szCs w:val="24"/>
          <w:lang w:eastAsia="ru-RU"/>
        </w:rPr>
        <w:t>.</w:t>
      </w:r>
    </w:p>
    <w:p w:rsidR="00D928E6" w:rsidRPr="00634DB6" w:rsidRDefault="00D928E6" w:rsidP="00D928E6">
      <w:pPr>
        <w:pStyle w:val="ConsNormal"/>
        <w:widowControl/>
        <w:numPr>
          <w:ilvl w:val="2"/>
          <w:numId w:val="2"/>
        </w:numPr>
        <w:autoSpaceDE w:val="0"/>
        <w:autoSpaceDN w:val="0"/>
        <w:adjustRightInd w:val="0"/>
        <w:spacing w:line="300" w:lineRule="exact"/>
        <w:ind w:right="57"/>
        <w:jc w:val="both"/>
        <w:rPr>
          <w:rFonts w:ascii="Times New Roman" w:hAnsi="Times New Roman"/>
          <w:sz w:val="24"/>
          <w:szCs w:val="24"/>
          <w:lang w:eastAsia="ru-RU"/>
        </w:rPr>
      </w:pPr>
      <w:r w:rsidRPr="0090633C">
        <w:rPr>
          <w:rFonts w:ascii="Times New Roman" w:hAnsi="Times New Roman"/>
          <w:sz w:val="24"/>
          <w:szCs w:val="24"/>
          <w:lang w:eastAsia="ru-RU"/>
        </w:rPr>
        <w:t>Приостанавливать ход Услуг при условии нарушения работниками Исполнителя  требований правил охраны труда, промышленной и пожарной безопасности, при ухудшении качества Услуг.</w:t>
      </w:r>
    </w:p>
    <w:p w:rsidR="00D928E6" w:rsidRPr="00C61B64" w:rsidRDefault="00D928E6" w:rsidP="00D928E6">
      <w:pPr>
        <w:pStyle w:val="a9"/>
        <w:numPr>
          <w:ilvl w:val="1"/>
          <w:numId w:val="2"/>
        </w:numPr>
        <w:ind w:left="0"/>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Оказание Услуг</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rPr>
        <w:t xml:space="preserve">На время оказания Услуг Стороны назначают представителей, осуществляющих </w:t>
      </w:r>
      <w:proofErr w:type="gramStart"/>
      <w:r w:rsidRPr="0090633C">
        <w:rPr>
          <w:rFonts w:ascii="Times New Roman" w:hAnsi="Times New Roman"/>
          <w:sz w:val="24"/>
          <w:szCs w:val="24"/>
        </w:rPr>
        <w:t>контроль за</w:t>
      </w:r>
      <w:proofErr w:type="gramEnd"/>
      <w:r w:rsidRPr="0090633C">
        <w:rPr>
          <w:rFonts w:ascii="Times New Roman" w:hAnsi="Times New Roman"/>
          <w:sz w:val="24"/>
          <w:szCs w:val="24"/>
        </w:rPr>
        <w:t xml:space="preserve"> оказанием Услуг и правильностью оформления технической и финансовой </w:t>
      </w:r>
      <w:r w:rsidRPr="0090633C">
        <w:rPr>
          <w:rFonts w:ascii="Times New Roman" w:hAnsi="Times New Roman"/>
          <w:sz w:val="24"/>
          <w:szCs w:val="24"/>
        </w:rPr>
        <w:lastRenderedPageBreak/>
        <w:t>документации, а так же наделенных правом подписывать первичные учетные документы (Акт сдачи-приемки выполненных работ)</w:t>
      </w:r>
      <w:r w:rsidRPr="0090633C">
        <w:rPr>
          <w:rFonts w:ascii="Times New Roman" w:hAnsi="Times New Roman"/>
          <w:sz w:val="24"/>
          <w:szCs w:val="24"/>
          <w:lang w:eastAsia="ru-RU"/>
        </w:rPr>
        <w:t>.</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Допуск персонала Исполнителя на объекты для оказания Услуг производится после оформления акта-допуска по установленной Принципалом форме. Перед началом оказания Услуг на объекте Стороны совместно с Принципалом оформляют Акт сдачи объекта для проведения диагностического обследования.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Заказчик передает утвержденную сметную документацию Исполнителю. В случае отсутствия у Заказчика сметной документации, Исполнитель на основании утвержденных дефектных ведомостей в срок не позднее 30-ти дней до начала Услуг составляет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оказания Услуг с момента ее оформления.</w:t>
      </w:r>
    </w:p>
    <w:p w:rsidR="00D928E6" w:rsidRPr="0090633C" w:rsidRDefault="00D928E6" w:rsidP="00D928E6">
      <w:pPr>
        <w:pStyle w:val="ConsNormal"/>
        <w:widowContro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Платежи и расчеты</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 xml:space="preserve">Подтверждение объёмов и </w:t>
      </w:r>
      <w:proofErr w:type="gramStart"/>
      <w:r w:rsidRPr="0090633C">
        <w:rPr>
          <w:rFonts w:ascii="Times New Roman" w:hAnsi="Times New Roman"/>
          <w:sz w:val="24"/>
          <w:szCs w:val="24"/>
          <w:lang w:eastAsia="ru-RU"/>
        </w:rPr>
        <w:t>стоимости</w:t>
      </w:r>
      <w:proofErr w:type="gramEnd"/>
      <w:r w:rsidRPr="0090633C">
        <w:rPr>
          <w:rFonts w:ascii="Times New Roman" w:hAnsi="Times New Roman"/>
          <w:sz w:val="24"/>
          <w:szCs w:val="24"/>
          <w:lang w:eastAsia="ru-RU"/>
        </w:rPr>
        <w:t xml:space="preserve"> оказанных Исполнителем по настоящему Договору Услуг производится Заказчиком в следующем порядке:</w:t>
      </w:r>
    </w:p>
    <w:p w:rsidR="00D928E6" w:rsidRPr="0090633C" w:rsidRDefault="00D928E6" w:rsidP="00D928E6">
      <w:pPr>
        <w:pStyle w:val="1"/>
        <w:numPr>
          <w:ilvl w:val="2"/>
          <w:numId w:val="2"/>
        </w:numPr>
        <w:tabs>
          <w:tab w:val="clear" w:pos="567"/>
        </w:tabs>
        <w:spacing w:line="300" w:lineRule="exact"/>
        <w:ind w:right="57"/>
      </w:pPr>
      <w:r w:rsidRPr="0090633C">
        <w:t>Исполнитель не позднее 30 числа отчётного месяца предъявляет Заказчику четыре экземпляра Акта сдачи-приемки выполненных работ на подписание. Не позднее 5 (пяти) календарных дней с момента подписания Акта о приемке выполненных работ Исполнитель выставляет счет-фактуру, оформленный в соответствии с действующим законодательством РФ.</w:t>
      </w:r>
    </w:p>
    <w:p w:rsidR="00D928E6" w:rsidRPr="0090633C" w:rsidRDefault="00D928E6" w:rsidP="00D928E6">
      <w:pPr>
        <w:pStyle w:val="1"/>
        <w:numPr>
          <w:ilvl w:val="2"/>
          <w:numId w:val="2"/>
        </w:numPr>
        <w:tabs>
          <w:tab w:val="clear" w:pos="567"/>
        </w:tabs>
        <w:spacing w:line="300" w:lineRule="exact"/>
        <w:ind w:right="57"/>
      </w:pPr>
      <w:r w:rsidRPr="0090633C">
        <w:t>Акты сдачи-приемки выполненных работ предоставляются Исполнителем Заказчику после подтверждения объемов Услуг полномочным представителем Принципала на месте оказания Услуг.</w:t>
      </w:r>
    </w:p>
    <w:p w:rsidR="00D928E6" w:rsidRPr="0090633C" w:rsidRDefault="00D928E6" w:rsidP="00D928E6">
      <w:pPr>
        <w:pStyle w:val="1"/>
        <w:numPr>
          <w:ilvl w:val="2"/>
          <w:numId w:val="2"/>
        </w:numPr>
        <w:tabs>
          <w:tab w:val="clear" w:pos="567"/>
        </w:tabs>
        <w:spacing w:line="300" w:lineRule="exact"/>
        <w:ind w:right="57"/>
      </w:pPr>
      <w:r w:rsidRPr="0090633C">
        <w:t>В случае отказа ответственного представителя Принципала от визирования переданных Актов сдачи-приемки выполненных работ и предоставлении мотивированного отказа в письменной форме, Исполнитель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оказанным Услугам. По итогам рассмотрения между Исполнителем и Заказчиком составляется двусторонний Протокол со сроками и условиями устранения замечаний.</w:t>
      </w:r>
    </w:p>
    <w:p w:rsidR="00D928E6" w:rsidRPr="0090633C" w:rsidRDefault="00D928E6" w:rsidP="00D928E6">
      <w:pPr>
        <w:pStyle w:val="1"/>
        <w:numPr>
          <w:ilvl w:val="2"/>
          <w:numId w:val="2"/>
        </w:numPr>
        <w:tabs>
          <w:tab w:val="clear" w:pos="567"/>
        </w:tabs>
        <w:spacing w:line="300" w:lineRule="exact"/>
        <w:ind w:right="57"/>
      </w:pPr>
      <w:r w:rsidRPr="0090633C">
        <w:t>В случае отказа Заказчика от подписания Актов сдачи-приемки выполненных работ рассмотрение отказа производится Исполнителем в порядке, определенном в п. 7.1.3. настоящего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 xml:space="preserve">Заказчик в течение пяти рабочих дней </w:t>
      </w:r>
      <w:proofErr w:type="gramStart"/>
      <w:r w:rsidRPr="0090633C">
        <w:rPr>
          <w:rFonts w:ascii="Times New Roman" w:hAnsi="Times New Roman"/>
          <w:sz w:val="24"/>
          <w:szCs w:val="24"/>
          <w:lang w:eastAsia="ru-RU"/>
        </w:rPr>
        <w:t>с даты предъявления</w:t>
      </w:r>
      <w:proofErr w:type="gramEnd"/>
      <w:r w:rsidRPr="0090633C">
        <w:rPr>
          <w:rFonts w:ascii="Times New Roman" w:hAnsi="Times New Roman"/>
          <w:sz w:val="24"/>
          <w:szCs w:val="24"/>
          <w:lang w:eastAsia="ru-RU"/>
        </w:rPr>
        <w:t xml:space="preserve"> Акта сдачи-приемки выполненных работ, оформленного в соответствии с п. 7.1. настоящего Договора, подписывает их и скрепляет печатью. Один экземпляр подписанного Акта передается Исполнителю.</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Оплата оказанных Услуг, согласно подписанному Сторонами Акту сдачи-приемки выполненных работ, осуществляется Заказчиком перечислением денежных средств на расчетный счет Исполнителя в течение 30 дней после получения средств от Принципала.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Заказчик вправе задержать Исполнителю платежи без наступления для Заказчика последствий, предусмотренных п. 9.1. настоящего Договора, в следующих случаях:</w:t>
      </w:r>
    </w:p>
    <w:p w:rsidR="00D928E6" w:rsidRPr="0090633C" w:rsidRDefault="00D928E6" w:rsidP="00D928E6">
      <w:pPr>
        <w:pStyle w:val="a7"/>
        <w:numPr>
          <w:ilvl w:val="0"/>
          <w:numId w:val="4"/>
        </w:numPr>
        <w:tabs>
          <w:tab w:val="left" w:pos="1134"/>
        </w:tabs>
        <w:snapToGrid w:val="0"/>
        <w:spacing w:line="300" w:lineRule="exact"/>
        <w:ind w:left="57" w:right="57" w:firstLine="567"/>
        <w:jc w:val="both"/>
        <w:rPr>
          <w:sz w:val="24"/>
          <w:szCs w:val="24"/>
        </w:rPr>
      </w:pPr>
      <w:r w:rsidRPr="0090633C">
        <w:rPr>
          <w:sz w:val="24"/>
          <w:szCs w:val="24"/>
        </w:rPr>
        <w:t>при отставании оказанных Услуг по срокам, оговоренным в Договоре (по вине Исполнителя или привлеченных им третьих лиц);</w:t>
      </w:r>
    </w:p>
    <w:p w:rsidR="00D928E6" w:rsidRPr="0090633C" w:rsidRDefault="00D928E6" w:rsidP="00D928E6">
      <w:pPr>
        <w:pStyle w:val="a7"/>
        <w:numPr>
          <w:ilvl w:val="0"/>
          <w:numId w:val="4"/>
        </w:numPr>
        <w:tabs>
          <w:tab w:val="left" w:pos="1134"/>
        </w:tabs>
        <w:snapToGrid w:val="0"/>
        <w:spacing w:line="300" w:lineRule="exact"/>
        <w:ind w:left="57" w:right="57" w:firstLine="567"/>
        <w:jc w:val="both"/>
        <w:rPr>
          <w:sz w:val="24"/>
          <w:szCs w:val="24"/>
        </w:rPr>
      </w:pPr>
      <w:r w:rsidRPr="0090633C">
        <w:rPr>
          <w:sz w:val="24"/>
          <w:szCs w:val="24"/>
        </w:rPr>
        <w:t>при обнаружении дефектов и недостатков в выполненных и представленных к оплате Услугах до их устранения;</w:t>
      </w:r>
    </w:p>
    <w:p w:rsidR="00D928E6" w:rsidRPr="0090633C" w:rsidRDefault="00D928E6" w:rsidP="00D928E6">
      <w:pPr>
        <w:pStyle w:val="a7"/>
        <w:numPr>
          <w:ilvl w:val="0"/>
          <w:numId w:val="4"/>
        </w:numPr>
        <w:tabs>
          <w:tab w:val="left" w:pos="1134"/>
        </w:tabs>
        <w:snapToGrid w:val="0"/>
        <w:spacing w:line="300" w:lineRule="exact"/>
        <w:ind w:left="57" w:right="57" w:firstLine="567"/>
        <w:jc w:val="both"/>
        <w:rPr>
          <w:sz w:val="24"/>
          <w:szCs w:val="24"/>
        </w:rPr>
      </w:pPr>
      <w:r w:rsidRPr="0090633C">
        <w:rPr>
          <w:sz w:val="24"/>
          <w:szCs w:val="24"/>
        </w:rPr>
        <w:t>при причинении Заказчику (Принципалу) материального ущерба по вине Исполнителя или привлеченных им третьих лиц до его возмещения (в размере суммы ущерба).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lastRenderedPageBreak/>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p>
    <w:p w:rsidR="00D928E6" w:rsidRPr="0090633C" w:rsidRDefault="00D928E6" w:rsidP="00D928E6">
      <w:pPr>
        <w:pStyle w:val="ConsNormal"/>
        <w:numPr>
          <w:ilvl w:val="0"/>
          <w:numId w:val="2"/>
        </w:numPr>
        <w:autoSpaceDE w:val="0"/>
        <w:autoSpaceDN w:val="0"/>
        <w:adjustRightInd w:val="0"/>
        <w:spacing w:before="120" w:after="120" w:line="300" w:lineRule="exact"/>
        <w:ind w:right="57" w:firstLine="0"/>
        <w:jc w:val="center"/>
        <w:rPr>
          <w:rFonts w:ascii="Times New Roman" w:hAnsi="Times New Roman"/>
          <w:sz w:val="24"/>
          <w:szCs w:val="24"/>
        </w:rPr>
      </w:pPr>
      <w:r w:rsidRPr="0090633C">
        <w:rPr>
          <w:rFonts w:ascii="Times New Roman" w:hAnsi="Times New Roman"/>
          <w:b/>
          <w:sz w:val="24"/>
          <w:szCs w:val="24"/>
          <w:u w:val="single"/>
        </w:rPr>
        <w:t>Охрана Услуг</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bCs/>
          <w:sz w:val="24"/>
          <w:szCs w:val="24"/>
        </w:rPr>
        <w:t>Исполнитель несет ответственность за утрату, уничтожение и повреждение результатов Услуг до момента подписания Акта сдачи-приемки выполненных работ на объекте, а также любого имущества Заказчика (Принципала), оказавшегося во владении и пользовании Исполнителя в связи с исполнением настоящего Договора</w:t>
      </w:r>
      <w:r w:rsidRPr="0090633C">
        <w:rPr>
          <w:rFonts w:ascii="Times New Roman" w:hAnsi="Times New Roman"/>
          <w:sz w:val="24"/>
          <w:szCs w:val="24"/>
        </w:rPr>
        <w:t>.</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Исполнитель осуществляет надлежащую охрану собственного оборудования и имущества своими силами и за свой счет.</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Ответственность сторон</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rPr>
        <w:t>За нарушение сроков оказания и сдачи результатов Услуг, как по промежуточным срокам, так и в целом за весь объем Услуг, оказываемых Исполнителем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0,1 % от стоимости невыполненных Услуг за каждый день просрочки. Заказчик вправе взыскать с Исполнителя убытки в полной сумме сверх неустойки согласно п. 1. ст. 394 ГК РФ</w:t>
      </w:r>
      <w:r w:rsidRPr="0090633C">
        <w:rPr>
          <w:rFonts w:ascii="Times New Roman" w:hAnsi="Times New Roman"/>
          <w:sz w:val="24"/>
          <w:szCs w:val="24"/>
          <w:lang w:eastAsia="ru-RU"/>
        </w:rPr>
        <w:t xml:space="preserve">. </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Исполнитель самостоятельно несет ответственность за допущенные им при оказании Услуг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Исполнителя, Исполнитель по требованию Заказчика (Принципала) обязуется возместить расходы, связанные с уплатой штрафов (пеней).</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В том случае, если в нарушение условий, изложенных в п</w:t>
      </w:r>
      <w:r w:rsidRPr="0090633C">
        <w:rPr>
          <w:color w:val="00B0F0"/>
          <w:sz w:val="24"/>
          <w:szCs w:val="24"/>
        </w:rPr>
        <w:t>. </w:t>
      </w:r>
      <w:r w:rsidRPr="0090633C">
        <w:rPr>
          <w:sz w:val="24"/>
          <w:szCs w:val="24"/>
        </w:rPr>
        <w:t>4.8. Договора, одной из сторон было уступлено право требования третьим лицам (по договору финансирования под уступку денежного требования), без согласия другой стороны, последняя имеет право потребовать неустойку в размере 10 % от суммы уступленного права (требования).</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Исполнитель несет ответственность за случайное или намеренное создание аварийной обстановки персоналом Исполнителя  (персоналом привлеченных им третьих лиц) на всей территории Объектов оказания Услуг.</w:t>
      </w:r>
    </w:p>
    <w:p w:rsidR="00D928E6" w:rsidRPr="0090633C"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оказанием Услуг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D928E6" w:rsidRPr="009630E8" w:rsidRDefault="00D928E6" w:rsidP="00D928E6">
      <w:pPr>
        <w:numPr>
          <w:ilvl w:val="1"/>
          <w:numId w:val="2"/>
        </w:numPr>
        <w:shd w:val="clear" w:color="auto" w:fill="FFFFFF"/>
        <w:autoSpaceDE w:val="0"/>
        <w:autoSpaceDN w:val="0"/>
        <w:adjustRightInd w:val="0"/>
        <w:spacing w:line="300" w:lineRule="exact"/>
        <w:ind w:left="57" w:right="57"/>
        <w:jc w:val="both"/>
        <w:rPr>
          <w:sz w:val="24"/>
          <w:szCs w:val="24"/>
        </w:rPr>
      </w:pPr>
      <w:r w:rsidRPr="0090633C">
        <w:rPr>
          <w:sz w:val="24"/>
          <w:szCs w:val="24"/>
        </w:rPr>
        <w:t>В случае несвоевременного предоставления Исполнителем документов, предусмотренных условиями настоящего договора, Заказчик вправе предъявить Исполнителю требование об уплате неустойки в размере 0,1 % от стоимости Услуг по Договору за каждый день несвоевременно переданных документов.</w:t>
      </w:r>
    </w:p>
    <w:p w:rsidR="00D928E6" w:rsidRDefault="00D928E6" w:rsidP="00D928E6">
      <w:pPr>
        <w:pStyle w:val="a9"/>
        <w:numPr>
          <w:ilvl w:val="1"/>
          <w:numId w:val="2"/>
        </w:numPr>
        <w:spacing w:line="300" w:lineRule="exact"/>
        <w:ind w:left="0"/>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D928E6" w:rsidRPr="009630E8" w:rsidRDefault="00D928E6" w:rsidP="00D928E6">
      <w:pPr>
        <w:spacing w:line="300" w:lineRule="exact"/>
        <w:jc w:val="both"/>
        <w:rPr>
          <w:sz w:val="24"/>
          <w:szCs w:val="24"/>
        </w:rPr>
      </w:pPr>
      <w:r w:rsidRPr="009630E8">
        <w:rPr>
          <w:sz w:val="24"/>
          <w:szCs w:val="24"/>
        </w:rPr>
        <w:t xml:space="preserve">          9.9.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w:t>
      </w:r>
      <w:r w:rsidRPr="009630E8">
        <w:rPr>
          <w:sz w:val="24"/>
          <w:szCs w:val="24"/>
        </w:rPr>
        <w:lastRenderedPageBreak/>
        <w:t>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Расторжение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аннулирования результатов конкурса / запроса предложений;</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 xml:space="preserve">задержки по вине Исполнителя начала оказания Услуг на Объектах или любого этапа услуг на срок свыше 10 календарных дней, по </w:t>
      </w:r>
      <w:proofErr w:type="gramStart"/>
      <w:r w:rsidRPr="0090633C">
        <w:rPr>
          <w:rFonts w:ascii="Times New Roman" w:hAnsi="Times New Roman"/>
          <w:sz w:val="24"/>
          <w:szCs w:val="24"/>
        </w:rPr>
        <w:t>причинам</w:t>
      </w:r>
      <w:proofErr w:type="gramEnd"/>
      <w:r w:rsidRPr="0090633C">
        <w:rPr>
          <w:rFonts w:ascii="Times New Roman" w:hAnsi="Times New Roman"/>
          <w:sz w:val="24"/>
          <w:szCs w:val="24"/>
        </w:rPr>
        <w:t xml:space="preserve"> не зависящим от Заказчика;</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принятия решения Принципалом о прекращении финансирования Услуг на Объекте;</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отсутствия, аннулирования лицензий, сертификатов, свидетельств и иных разрешительных документов Исполнителя, необходимых для оказания Услуг по настоящему Договору;</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издания государственными органами актов, лишающих Исполнителя права на оказание Услуг по настоящему Договору.</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sz w:val="24"/>
          <w:szCs w:val="24"/>
        </w:rPr>
      </w:pPr>
      <w:r w:rsidRPr="0090633C">
        <w:rPr>
          <w:rFonts w:ascii="Times New Roman" w:hAnsi="Times New Roman"/>
          <w:sz w:val="24"/>
          <w:szCs w:val="24"/>
        </w:rPr>
        <w:t>невыполнения Исполнителем условий п. 4.3. Договора.</w:t>
      </w:r>
    </w:p>
    <w:p w:rsidR="00D928E6" w:rsidRPr="0090633C" w:rsidRDefault="00D928E6" w:rsidP="00D928E6">
      <w:pPr>
        <w:pStyle w:val="ConsNonformat"/>
        <w:widowControl/>
        <w:numPr>
          <w:ilvl w:val="0"/>
          <w:numId w:val="1"/>
        </w:numPr>
        <w:tabs>
          <w:tab w:val="clear" w:pos="720"/>
        </w:tabs>
        <w:spacing w:line="300" w:lineRule="exact"/>
        <w:ind w:left="57" w:right="57" w:firstLine="567"/>
        <w:jc w:val="both"/>
        <w:rPr>
          <w:rFonts w:ascii="Times New Roman" w:hAnsi="Times New Roman" w:cs="Times New Roman"/>
          <w:sz w:val="24"/>
          <w:szCs w:val="24"/>
        </w:rPr>
      </w:pPr>
      <w:r w:rsidRPr="0090633C">
        <w:rPr>
          <w:rFonts w:ascii="Times New Roman" w:hAnsi="Times New Roman"/>
          <w:sz w:val="24"/>
          <w:szCs w:val="24"/>
        </w:rPr>
        <w:t>нарушения Исполнителем условий п. 4.8.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Исполнитель не имеет права на возмещение убытков, возникших в связи с прекращением Договора по основаниям, указанным в пункте 10.1.</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rPr>
        <w:t>Во всех случаях отказа от исполнения договора по обстоятельствам, перечисленным в п. 10.1., Заказчик письменно уведомляет Исполнителя за 15 календарных дней до прекращения исполнения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В случае отказа от исполнения обязательств по настоящему Договору, предусмотренного п. 10.1., Заказчик производит оплату оказанных фактически Услуг на день отказа. Упущенная выгода Исполнителю не возмещается.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Если Исполнитель неоднократно (два и более раз) отступил от технических требований, Заказчик вправе в одностороннем порядке отказаться от исполнения Договора и потребовать возмещения убытков. Упущенная выгода Исполнителю не возмещается.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rPr>
      </w:pPr>
      <w:r w:rsidRPr="0090633C">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Исполнителя. При этом Заказчик обязан произвести оплату фактически оказанных Услуг до момента передачи Исполнителю уведомления о расторжении Договора. Подтверждением надлежащего уведомления будет являться почтовое уведомление о доставке по адресу Исполнителя, указанному в настоящем Договоре. Упущенная выгода Исполнителю не возмещается.</w:t>
      </w:r>
    </w:p>
    <w:p w:rsidR="00D928E6" w:rsidRPr="006445C7"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rPr>
        <w:t>Договор считается расторгнутым со дня, указанного в уведомлении о расторжении Договора.</w:t>
      </w:r>
    </w:p>
    <w:p w:rsidR="00D928E6" w:rsidRPr="00A8799E" w:rsidRDefault="00D928E6" w:rsidP="00D928E6">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w:t>
      </w:r>
      <w:r w:rsidRPr="006445C7">
        <w:rPr>
          <w:rFonts w:ascii="Times New Roman" w:hAnsi="Times New Roman"/>
          <w:sz w:val="24"/>
          <w:szCs w:val="24"/>
        </w:rPr>
        <w:t xml:space="preserve">14 </w:t>
      </w:r>
      <w:r>
        <w:rPr>
          <w:rFonts w:ascii="Times New Roman" w:hAnsi="Times New Roman"/>
          <w:sz w:val="24"/>
          <w:szCs w:val="24"/>
        </w:rPr>
        <w:t xml:space="preserve">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Порядок разрешения споров</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Все споры, разногласия или требования, возникающие из данного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lastRenderedPageBreak/>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Форс-мажорные обстоятельства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proofErr w:type="gramStart"/>
      <w:r w:rsidRPr="0090633C">
        <w:rPr>
          <w:rFonts w:ascii="Times New Roman" w:hAnsi="Times New Roman"/>
          <w:sz w:val="24"/>
          <w:szCs w:val="24"/>
          <w:lang w:eastAsia="ru-RU"/>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90633C">
        <w:rPr>
          <w:rFonts w:ascii="Times New Roman" w:hAnsi="Times New Roman"/>
          <w:sz w:val="24"/>
          <w:szCs w:val="24"/>
          <w:lang w:eastAsia="ru-RU"/>
        </w:rPr>
        <w:t xml:space="preserve"> подписания Договора.</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90633C">
        <w:rPr>
          <w:rFonts w:ascii="Times New Roman" w:hAnsi="Times New Roman"/>
          <w:sz w:val="24"/>
          <w:szCs w:val="24"/>
          <w:lang w:eastAsia="ru-RU"/>
        </w:rPr>
        <w:t>ств в ср</w:t>
      </w:r>
      <w:proofErr w:type="gramEnd"/>
      <w:r w:rsidRPr="0090633C">
        <w:rPr>
          <w:rFonts w:ascii="Times New Roman" w:hAnsi="Times New Roman"/>
          <w:sz w:val="24"/>
          <w:szCs w:val="24"/>
          <w:lang w:eastAsia="ru-RU"/>
        </w:rPr>
        <w:t>ок не позднее 3 (трех) рабочих дней после начала этих действий.</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Факты, изложенные в извещении, должны быть подтверждены уполномоченными государственными органами власти.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Конфиденциальность</w:t>
      </w:r>
    </w:p>
    <w:p w:rsidR="00D928E6" w:rsidRPr="0090633C" w:rsidRDefault="00D928E6" w:rsidP="00D928E6">
      <w:pPr>
        <w:pStyle w:val="ConsNormal"/>
        <w:spacing w:line="300" w:lineRule="exact"/>
        <w:ind w:left="57" w:right="57" w:firstLine="567"/>
        <w:jc w:val="both"/>
        <w:rPr>
          <w:rFonts w:ascii="Times New Roman" w:hAnsi="Times New Roman"/>
          <w:sz w:val="24"/>
          <w:szCs w:val="24"/>
          <w:lang w:eastAsia="ru-RU"/>
        </w:rPr>
      </w:pPr>
      <w:r w:rsidRPr="0090633C">
        <w:rPr>
          <w:rFonts w:ascii="Times New Roman" w:hAnsi="Times New Roman"/>
          <w:sz w:val="24"/>
          <w:szCs w:val="24"/>
          <w:lang w:eastAsia="ru-RU"/>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Особые условия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 выполнении настоящего Договора Стороны руководствуются законодательством РФ.</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Настоящий Договор составлен в двух экземплярах, имеющих одинаковую юридическую силу, по одному для каждой из Сторон.</w:t>
      </w:r>
    </w:p>
    <w:p w:rsidR="00D928E6" w:rsidRPr="0090633C" w:rsidRDefault="00D928E6" w:rsidP="00D928E6">
      <w:pPr>
        <w:numPr>
          <w:ilvl w:val="1"/>
          <w:numId w:val="2"/>
        </w:numPr>
        <w:spacing w:line="300" w:lineRule="exact"/>
        <w:ind w:left="57" w:right="57"/>
        <w:jc w:val="both"/>
        <w:rPr>
          <w:sz w:val="24"/>
          <w:szCs w:val="24"/>
        </w:rPr>
      </w:pPr>
      <w:r w:rsidRPr="0090633C">
        <w:rPr>
          <w:sz w:val="24"/>
          <w:szCs w:val="24"/>
        </w:rPr>
        <w:t>Настоящий Договор вступает в силу с момента его подписания и действует по «_____» ________________ 20___ года. В части финансовых расчетов между Сторонами Договор действует до полного исполнения Сторонами своих обязательств.</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В случае изменения банковских и иных реквизитов Исполнитель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D928E6" w:rsidRPr="0090633C" w:rsidRDefault="00D928E6" w:rsidP="00D928E6">
      <w:pPr>
        <w:pStyle w:val="ConsNormal"/>
        <w:numPr>
          <w:ilvl w:val="0"/>
          <w:numId w:val="2"/>
        </w:numPr>
        <w:autoSpaceDE w:val="0"/>
        <w:autoSpaceDN w:val="0"/>
        <w:adjustRightInd w:val="0"/>
        <w:spacing w:before="120" w:after="60" w:line="300" w:lineRule="exact"/>
        <w:ind w:right="57" w:firstLine="0"/>
        <w:jc w:val="center"/>
        <w:rPr>
          <w:rFonts w:ascii="Times New Roman" w:hAnsi="Times New Roman"/>
          <w:b/>
          <w:sz w:val="24"/>
          <w:szCs w:val="24"/>
          <w:u w:val="single"/>
          <w:lang w:eastAsia="ru-RU"/>
        </w:rPr>
      </w:pPr>
      <w:r w:rsidRPr="0090633C">
        <w:rPr>
          <w:rFonts w:ascii="Times New Roman" w:hAnsi="Times New Roman"/>
          <w:b/>
          <w:sz w:val="24"/>
          <w:szCs w:val="24"/>
          <w:u w:val="single"/>
          <w:lang w:eastAsia="ru-RU"/>
        </w:rPr>
        <w:t>Приложения:</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1. «Перечень объектов диагностического обследования ООО «Газпром добыча Оренбург», виды, стоимость и сроки оказания Услуг на 20</w:t>
      </w:r>
      <w:r w:rsidR="00A07B5B">
        <w:rPr>
          <w:rFonts w:ascii="Times New Roman" w:hAnsi="Times New Roman"/>
          <w:sz w:val="24"/>
          <w:szCs w:val="24"/>
          <w:lang w:eastAsia="ru-RU"/>
        </w:rPr>
        <w:t>__</w:t>
      </w:r>
      <w:r w:rsidRPr="0090633C">
        <w:rPr>
          <w:rFonts w:ascii="Times New Roman" w:hAnsi="Times New Roman"/>
          <w:sz w:val="24"/>
          <w:szCs w:val="24"/>
          <w:lang w:eastAsia="ru-RU"/>
        </w:rPr>
        <w:t xml:space="preserve"> год».</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lastRenderedPageBreak/>
        <w:t>Приложение № 2. Техническое задание.</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3. Локальная смета (образец).</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4. Объектная смета (образец).</w:t>
      </w:r>
    </w:p>
    <w:p w:rsidR="00D928E6" w:rsidRPr="0090633C"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5. Акт сдачи-приемки выполненных работ (образец).</w:t>
      </w:r>
    </w:p>
    <w:p w:rsidR="00D928E6" w:rsidRDefault="00D928E6" w:rsidP="00D928E6">
      <w:pPr>
        <w:pStyle w:val="ConsNormal"/>
        <w:widowControl/>
        <w:numPr>
          <w:ilvl w:val="1"/>
          <w:numId w:val="2"/>
        </w:numPr>
        <w:autoSpaceDE w:val="0"/>
        <w:autoSpaceDN w:val="0"/>
        <w:adjustRightInd w:val="0"/>
        <w:spacing w:line="300" w:lineRule="exact"/>
        <w:ind w:left="57" w:right="57"/>
        <w:jc w:val="both"/>
        <w:rPr>
          <w:rFonts w:ascii="Times New Roman" w:hAnsi="Times New Roman"/>
          <w:sz w:val="24"/>
          <w:szCs w:val="24"/>
          <w:lang w:eastAsia="ru-RU"/>
        </w:rPr>
      </w:pPr>
      <w:r w:rsidRPr="0090633C">
        <w:rPr>
          <w:rFonts w:ascii="Times New Roman" w:hAnsi="Times New Roman"/>
          <w:sz w:val="24"/>
          <w:szCs w:val="24"/>
          <w:lang w:eastAsia="ru-RU"/>
        </w:rPr>
        <w:t>Приложение № 6. План Услуг на _______ месяц (образец).</w:t>
      </w:r>
    </w:p>
    <w:p w:rsidR="00D928E6" w:rsidRDefault="00D928E6" w:rsidP="00D928E6">
      <w:pPr>
        <w:numPr>
          <w:ilvl w:val="1"/>
          <w:numId w:val="2"/>
        </w:numPr>
        <w:snapToGrid w:val="0"/>
        <w:spacing w:line="310" w:lineRule="exact"/>
        <w:ind w:right="57" w:firstLine="627"/>
        <w:jc w:val="both"/>
        <w:rPr>
          <w:sz w:val="24"/>
          <w:szCs w:val="24"/>
        </w:rPr>
      </w:pPr>
      <w:r>
        <w:rPr>
          <w:sz w:val="24"/>
          <w:szCs w:val="24"/>
        </w:rPr>
        <w:t>Приложение №7</w:t>
      </w:r>
      <w:r w:rsidRPr="00532F62">
        <w:rPr>
          <w:sz w:val="24"/>
          <w:szCs w:val="24"/>
        </w:rPr>
        <w:t xml:space="preserve"> «Информация о цепочке собственников контрагента, включая бенефициаров (в том числе, конечных)» (Образец).</w:t>
      </w:r>
    </w:p>
    <w:p w:rsidR="00D928E6" w:rsidRPr="00E23CF1" w:rsidRDefault="00D928E6" w:rsidP="00D928E6">
      <w:pPr>
        <w:snapToGrid w:val="0"/>
        <w:spacing w:line="300" w:lineRule="exact"/>
        <w:ind w:left="57" w:right="57" w:firstLine="567"/>
        <w:jc w:val="both"/>
        <w:rPr>
          <w:sz w:val="24"/>
          <w:szCs w:val="24"/>
        </w:rPr>
      </w:pPr>
      <w:r w:rsidRPr="00E23CF1">
        <w:rPr>
          <w:sz w:val="24"/>
          <w:szCs w:val="24"/>
        </w:rPr>
        <w:t xml:space="preserve">15.8. </w:t>
      </w:r>
      <w:r>
        <w:rPr>
          <w:sz w:val="24"/>
          <w:szCs w:val="24"/>
        </w:rPr>
        <w:t>Приложение № 8</w:t>
      </w:r>
      <w:r w:rsidRPr="00E23CF1">
        <w:rPr>
          <w:sz w:val="24"/>
          <w:szCs w:val="24"/>
        </w:rPr>
        <w:t>: Справка по ожидае</w:t>
      </w:r>
      <w:r>
        <w:rPr>
          <w:sz w:val="24"/>
          <w:szCs w:val="24"/>
        </w:rPr>
        <w:t>мому выполнению за ________ 20</w:t>
      </w:r>
      <w:r w:rsidRPr="00254C53">
        <w:rPr>
          <w:sz w:val="24"/>
          <w:szCs w:val="24"/>
        </w:rPr>
        <w:t>__</w:t>
      </w:r>
      <w:r w:rsidRPr="00E23CF1">
        <w:rPr>
          <w:sz w:val="24"/>
          <w:szCs w:val="24"/>
        </w:rPr>
        <w:t xml:space="preserve"> года (Образец)</w:t>
      </w:r>
      <w:r w:rsidR="00A07B5B">
        <w:rPr>
          <w:sz w:val="24"/>
          <w:szCs w:val="24"/>
        </w:rPr>
        <w:t>.</w:t>
      </w:r>
    </w:p>
    <w:p w:rsidR="00D928E6" w:rsidRPr="00532F62" w:rsidRDefault="00D928E6" w:rsidP="00D928E6">
      <w:pPr>
        <w:snapToGrid w:val="0"/>
        <w:spacing w:line="310" w:lineRule="exact"/>
        <w:ind w:left="-87" w:right="57"/>
        <w:jc w:val="both"/>
        <w:rPr>
          <w:sz w:val="24"/>
          <w:szCs w:val="24"/>
        </w:rPr>
      </w:pPr>
    </w:p>
    <w:p w:rsidR="00D928E6" w:rsidRPr="0090633C" w:rsidRDefault="00D928E6" w:rsidP="00D928E6">
      <w:pPr>
        <w:pStyle w:val="ConsNormal"/>
        <w:numPr>
          <w:ilvl w:val="0"/>
          <w:numId w:val="2"/>
        </w:numPr>
        <w:autoSpaceDE w:val="0"/>
        <w:autoSpaceDN w:val="0"/>
        <w:adjustRightInd w:val="0"/>
        <w:spacing w:before="180" w:after="120" w:line="300" w:lineRule="exact"/>
        <w:ind w:right="57" w:firstLine="0"/>
        <w:jc w:val="center"/>
        <w:rPr>
          <w:sz w:val="24"/>
          <w:szCs w:val="24"/>
        </w:rPr>
      </w:pPr>
      <w:r w:rsidRPr="0090633C">
        <w:rPr>
          <w:rFonts w:ascii="Times New Roman" w:hAnsi="Times New Roman"/>
          <w:b/>
          <w:sz w:val="24"/>
          <w:szCs w:val="24"/>
          <w:u w:val="single"/>
          <w:lang w:eastAsia="ru-RU"/>
        </w:rPr>
        <w:t>Платежные реквизиты, юридические адреса и подписи сторон</w:t>
      </w:r>
    </w:p>
    <w:tbl>
      <w:tblPr>
        <w:tblW w:w="4906" w:type="pct"/>
        <w:jc w:val="center"/>
        <w:tblLook w:val="01E0"/>
      </w:tblPr>
      <w:tblGrid>
        <w:gridCol w:w="4919"/>
        <w:gridCol w:w="4919"/>
      </w:tblGrid>
      <w:tr w:rsidR="00D928E6" w:rsidRPr="0090633C" w:rsidTr="00160C9F">
        <w:trPr>
          <w:jc w:val="center"/>
        </w:trPr>
        <w:tc>
          <w:tcPr>
            <w:tcW w:w="2500" w:type="pct"/>
          </w:tcPr>
          <w:p w:rsidR="00D928E6" w:rsidRPr="0090633C" w:rsidRDefault="00D928E6" w:rsidP="00160C9F">
            <w:pPr>
              <w:spacing w:line="300" w:lineRule="exact"/>
              <w:ind w:left="57" w:right="57"/>
              <w:jc w:val="center"/>
              <w:rPr>
                <w:b/>
                <w:sz w:val="24"/>
                <w:szCs w:val="24"/>
              </w:rPr>
            </w:pPr>
            <w:r w:rsidRPr="0090633C">
              <w:rPr>
                <w:b/>
                <w:sz w:val="24"/>
                <w:szCs w:val="24"/>
              </w:rPr>
              <w:t>Заказчик:</w:t>
            </w:r>
          </w:p>
          <w:p w:rsidR="00D928E6" w:rsidRPr="0090633C" w:rsidRDefault="00D928E6" w:rsidP="00160C9F">
            <w:pPr>
              <w:spacing w:before="120" w:after="120" w:line="300" w:lineRule="exact"/>
              <w:ind w:left="57" w:right="57"/>
              <w:jc w:val="center"/>
              <w:rPr>
                <w:sz w:val="24"/>
                <w:szCs w:val="24"/>
              </w:rPr>
            </w:pPr>
            <w:r w:rsidRPr="0090633C">
              <w:rPr>
                <w:b/>
                <w:sz w:val="24"/>
                <w:szCs w:val="24"/>
              </w:rPr>
              <w:t xml:space="preserve">ООО «Газпром </w:t>
            </w:r>
            <w:proofErr w:type="spellStart"/>
            <w:r w:rsidRPr="0090633C">
              <w:rPr>
                <w:b/>
                <w:sz w:val="24"/>
                <w:szCs w:val="24"/>
              </w:rPr>
              <w:t>центрремонт</w:t>
            </w:r>
            <w:proofErr w:type="spellEnd"/>
            <w:r w:rsidRPr="0090633C">
              <w:rPr>
                <w:b/>
                <w:sz w:val="24"/>
                <w:szCs w:val="24"/>
              </w:rPr>
              <w:t>»</w:t>
            </w:r>
          </w:p>
          <w:p w:rsidR="00D928E6" w:rsidRPr="0090633C" w:rsidRDefault="00D928E6" w:rsidP="00160C9F">
            <w:pPr>
              <w:spacing w:line="300" w:lineRule="exact"/>
              <w:rPr>
                <w:sz w:val="24"/>
                <w:szCs w:val="24"/>
              </w:rPr>
            </w:pPr>
            <w:r w:rsidRPr="0090633C">
              <w:rPr>
                <w:b/>
                <w:sz w:val="24"/>
                <w:szCs w:val="24"/>
              </w:rPr>
              <w:t>Место нахождения</w:t>
            </w:r>
            <w:r w:rsidRPr="0090633C">
              <w:rPr>
                <w:sz w:val="24"/>
                <w:szCs w:val="24"/>
              </w:rPr>
              <w:t xml:space="preserve">: </w:t>
            </w:r>
            <w:proofErr w:type="gramStart"/>
            <w:r w:rsidRPr="0090633C">
              <w:rPr>
                <w:bCs/>
                <w:sz w:val="24"/>
                <w:szCs w:val="24"/>
              </w:rPr>
              <w:t>Российская Федерация, 141100, Московская область, г. Щелково, ул. Московская, д. 1</w:t>
            </w:r>
            <w:proofErr w:type="gramEnd"/>
          </w:p>
          <w:p w:rsidR="00D928E6" w:rsidRPr="0090633C" w:rsidRDefault="00D928E6" w:rsidP="00160C9F">
            <w:pPr>
              <w:spacing w:line="300" w:lineRule="exact"/>
              <w:rPr>
                <w:sz w:val="24"/>
                <w:szCs w:val="24"/>
              </w:rPr>
            </w:pPr>
            <w:r w:rsidRPr="0090633C">
              <w:rPr>
                <w:b/>
                <w:sz w:val="24"/>
                <w:szCs w:val="24"/>
              </w:rPr>
              <w:t>ОГРН</w:t>
            </w:r>
            <w:r w:rsidRPr="0090633C">
              <w:rPr>
                <w:sz w:val="24"/>
                <w:szCs w:val="24"/>
              </w:rPr>
              <w:t>:1085050006766</w:t>
            </w:r>
          </w:p>
          <w:p w:rsidR="00D928E6" w:rsidRPr="0090633C" w:rsidRDefault="00D928E6" w:rsidP="00160C9F">
            <w:pPr>
              <w:spacing w:line="300" w:lineRule="exact"/>
              <w:rPr>
                <w:sz w:val="24"/>
                <w:szCs w:val="24"/>
              </w:rPr>
            </w:pPr>
            <w:r w:rsidRPr="0090633C">
              <w:rPr>
                <w:b/>
                <w:iCs/>
                <w:sz w:val="24"/>
                <w:szCs w:val="24"/>
              </w:rPr>
              <w:t>ИНН</w:t>
            </w:r>
            <w:r w:rsidRPr="0090633C">
              <w:rPr>
                <w:iCs/>
                <w:sz w:val="24"/>
                <w:szCs w:val="24"/>
              </w:rPr>
              <w:t xml:space="preserve"> 5050073540; </w:t>
            </w:r>
            <w:r w:rsidRPr="0090633C">
              <w:rPr>
                <w:b/>
                <w:iCs/>
                <w:sz w:val="24"/>
                <w:szCs w:val="24"/>
              </w:rPr>
              <w:t>КПП</w:t>
            </w:r>
            <w:r w:rsidRPr="0090633C">
              <w:rPr>
                <w:iCs/>
                <w:sz w:val="24"/>
                <w:szCs w:val="24"/>
              </w:rPr>
              <w:t xml:space="preserve"> 997250001</w:t>
            </w:r>
          </w:p>
          <w:p w:rsidR="00D928E6" w:rsidRPr="0090633C" w:rsidRDefault="00D928E6" w:rsidP="00160C9F">
            <w:pPr>
              <w:spacing w:line="300" w:lineRule="exact"/>
              <w:rPr>
                <w:iCs/>
                <w:sz w:val="24"/>
                <w:szCs w:val="24"/>
              </w:rPr>
            </w:pPr>
            <w:proofErr w:type="gramStart"/>
            <w:r w:rsidRPr="0090633C">
              <w:rPr>
                <w:b/>
                <w:sz w:val="24"/>
                <w:szCs w:val="24"/>
              </w:rPr>
              <w:t>Р</w:t>
            </w:r>
            <w:proofErr w:type="gramEnd"/>
            <w:r w:rsidRPr="0090633C">
              <w:rPr>
                <w:b/>
                <w:sz w:val="24"/>
                <w:szCs w:val="24"/>
              </w:rPr>
              <w:t>/С</w:t>
            </w:r>
            <w:r w:rsidRPr="0090633C">
              <w:rPr>
                <w:sz w:val="24"/>
                <w:szCs w:val="24"/>
              </w:rPr>
              <w:t>: 40702810592000000179</w:t>
            </w:r>
          </w:p>
          <w:p w:rsidR="00D928E6" w:rsidRPr="0090633C" w:rsidRDefault="00D928E6" w:rsidP="00160C9F">
            <w:pPr>
              <w:spacing w:line="300" w:lineRule="exact"/>
              <w:rPr>
                <w:iCs/>
                <w:sz w:val="24"/>
                <w:szCs w:val="24"/>
              </w:rPr>
            </w:pPr>
            <w:r w:rsidRPr="0090633C">
              <w:rPr>
                <w:b/>
                <w:iCs/>
                <w:sz w:val="24"/>
                <w:szCs w:val="24"/>
              </w:rPr>
              <w:t>Банк</w:t>
            </w:r>
            <w:r w:rsidRPr="0090633C">
              <w:rPr>
                <w:iCs/>
                <w:sz w:val="24"/>
                <w:szCs w:val="24"/>
              </w:rPr>
              <w:t>: ГПБ (ОАО) г. Москва</w:t>
            </w:r>
          </w:p>
          <w:p w:rsidR="00D928E6" w:rsidRPr="0090633C" w:rsidRDefault="00D928E6" w:rsidP="00160C9F">
            <w:pPr>
              <w:spacing w:line="300" w:lineRule="exact"/>
              <w:rPr>
                <w:iCs/>
                <w:sz w:val="24"/>
                <w:szCs w:val="24"/>
              </w:rPr>
            </w:pPr>
            <w:r w:rsidRPr="0090633C">
              <w:rPr>
                <w:b/>
                <w:iCs/>
                <w:sz w:val="24"/>
                <w:szCs w:val="24"/>
              </w:rPr>
              <w:t>БИК</w:t>
            </w:r>
            <w:r w:rsidRPr="0090633C">
              <w:rPr>
                <w:iCs/>
                <w:sz w:val="24"/>
                <w:szCs w:val="24"/>
              </w:rPr>
              <w:t>: 044525823;</w:t>
            </w:r>
          </w:p>
          <w:p w:rsidR="00D928E6" w:rsidRPr="0090633C" w:rsidRDefault="00D928E6" w:rsidP="00160C9F">
            <w:pPr>
              <w:spacing w:line="300" w:lineRule="exact"/>
              <w:rPr>
                <w:sz w:val="24"/>
                <w:szCs w:val="24"/>
              </w:rPr>
            </w:pPr>
            <w:r w:rsidRPr="0090633C">
              <w:rPr>
                <w:b/>
                <w:iCs/>
                <w:sz w:val="24"/>
                <w:szCs w:val="24"/>
              </w:rPr>
              <w:t>К/С</w:t>
            </w:r>
            <w:r w:rsidRPr="0090633C">
              <w:rPr>
                <w:iCs/>
                <w:sz w:val="24"/>
                <w:szCs w:val="24"/>
              </w:rPr>
              <w:t xml:space="preserve"> 30101810200000000823;</w:t>
            </w:r>
          </w:p>
          <w:p w:rsidR="00D928E6" w:rsidRPr="0090633C" w:rsidRDefault="00D928E6" w:rsidP="00160C9F">
            <w:pPr>
              <w:spacing w:line="300" w:lineRule="exact"/>
              <w:rPr>
                <w:sz w:val="24"/>
                <w:szCs w:val="24"/>
              </w:rPr>
            </w:pPr>
            <w:r w:rsidRPr="0090633C">
              <w:rPr>
                <w:b/>
                <w:bCs/>
                <w:sz w:val="24"/>
                <w:szCs w:val="24"/>
              </w:rPr>
              <w:t>ОКПО</w:t>
            </w:r>
            <w:r w:rsidRPr="0090633C">
              <w:rPr>
                <w:bCs/>
                <w:sz w:val="24"/>
                <w:szCs w:val="24"/>
              </w:rPr>
              <w:t>: 86732184</w:t>
            </w:r>
          </w:p>
          <w:p w:rsidR="00D928E6" w:rsidRPr="0090633C" w:rsidRDefault="00D928E6" w:rsidP="00160C9F">
            <w:pPr>
              <w:spacing w:line="300" w:lineRule="exact"/>
              <w:rPr>
                <w:sz w:val="24"/>
                <w:szCs w:val="24"/>
              </w:rPr>
            </w:pPr>
            <w:r w:rsidRPr="0090633C">
              <w:rPr>
                <w:sz w:val="24"/>
                <w:szCs w:val="24"/>
              </w:rPr>
              <w:sym w:font="Wingdings 2" w:char="F027"/>
            </w:r>
            <w:r w:rsidRPr="0090633C">
              <w:rPr>
                <w:sz w:val="24"/>
                <w:szCs w:val="24"/>
              </w:rPr>
              <w:t xml:space="preserve"> (49</w:t>
            </w:r>
            <w:r>
              <w:rPr>
                <w:sz w:val="24"/>
                <w:szCs w:val="24"/>
                <w:lang w:val="en-US"/>
              </w:rPr>
              <w:t>9</w:t>
            </w:r>
            <w:r w:rsidRPr="0090633C">
              <w:rPr>
                <w:sz w:val="24"/>
                <w:szCs w:val="24"/>
              </w:rPr>
              <w:t>) 5</w:t>
            </w:r>
            <w:r>
              <w:rPr>
                <w:sz w:val="24"/>
                <w:szCs w:val="24"/>
                <w:lang w:val="en-US"/>
              </w:rPr>
              <w:t>80</w:t>
            </w:r>
            <w:r w:rsidRPr="0090633C">
              <w:rPr>
                <w:sz w:val="24"/>
                <w:szCs w:val="24"/>
              </w:rPr>
              <w:t>-4</w:t>
            </w:r>
            <w:r>
              <w:rPr>
                <w:sz w:val="24"/>
                <w:szCs w:val="24"/>
                <w:lang w:val="en-US"/>
              </w:rPr>
              <w:t>5</w:t>
            </w:r>
            <w:r w:rsidRPr="0090633C">
              <w:rPr>
                <w:sz w:val="24"/>
                <w:szCs w:val="24"/>
              </w:rPr>
              <w:t>-80</w:t>
            </w:r>
          </w:p>
          <w:p w:rsidR="00D928E6" w:rsidRPr="0090633C" w:rsidRDefault="00D928E6" w:rsidP="00160C9F">
            <w:pPr>
              <w:snapToGrid w:val="0"/>
              <w:spacing w:line="300" w:lineRule="exact"/>
              <w:rPr>
                <w:sz w:val="24"/>
                <w:szCs w:val="24"/>
              </w:rPr>
            </w:pPr>
          </w:p>
        </w:tc>
        <w:tc>
          <w:tcPr>
            <w:tcW w:w="2500" w:type="pct"/>
          </w:tcPr>
          <w:p w:rsidR="00D928E6" w:rsidRPr="0090633C" w:rsidRDefault="00D928E6" w:rsidP="00160C9F">
            <w:pPr>
              <w:spacing w:line="300" w:lineRule="exact"/>
              <w:ind w:left="57" w:right="57"/>
              <w:jc w:val="center"/>
              <w:rPr>
                <w:b/>
                <w:sz w:val="24"/>
                <w:szCs w:val="24"/>
              </w:rPr>
            </w:pPr>
            <w:r w:rsidRPr="0090633C">
              <w:rPr>
                <w:b/>
                <w:sz w:val="24"/>
                <w:szCs w:val="24"/>
              </w:rPr>
              <w:t>Исполнитель:</w:t>
            </w:r>
          </w:p>
          <w:p w:rsidR="00D928E6" w:rsidRPr="0090633C" w:rsidRDefault="00D928E6" w:rsidP="00160C9F">
            <w:pPr>
              <w:spacing w:before="120" w:after="120" w:line="300" w:lineRule="exact"/>
              <w:ind w:left="57" w:right="57"/>
              <w:jc w:val="center"/>
              <w:rPr>
                <w:sz w:val="24"/>
                <w:szCs w:val="24"/>
              </w:rPr>
            </w:pPr>
            <w:r w:rsidRPr="0090633C">
              <w:rPr>
                <w:b/>
                <w:sz w:val="24"/>
                <w:szCs w:val="24"/>
              </w:rPr>
              <w:t>ООО «__________________»</w:t>
            </w:r>
          </w:p>
          <w:p w:rsidR="00D928E6" w:rsidRPr="0090633C" w:rsidRDefault="00D928E6" w:rsidP="00160C9F">
            <w:pPr>
              <w:snapToGrid w:val="0"/>
              <w:spacing w:line="300" w:lineRule="exact"/>
              <w:ind w:left="57" w:right="57"/>
              <w:jc w:val="both"/>
              <w:rPr>
                <w:sz w:val="24"/>
                <w:szCs w:val="24"/>
              </w:rPr>
            </w:pPr>
            <w:r w:rsidRPr="0090633C">
              <w:rPr>
                <w:b/>
                <w:bCs/>
                <w:sz w:val="24"/>
                <w:szCs w:val="24"/>
              </w:rPr>
              <w:t>Юридический адрес</w:t>
            </w:r>
            <w:r w:rsidRPr="0090633C">
              <w:rPr>
                <w:bCs/>
                <w:sz w:val="24"/>
                <w:szCs w:val="24"/>
              </w:rPr>
              <w:t>:</w:t>
            </w:r>
          </w:p>
          <w:p w:rsidR="00D928E6" w:rsidRPr="0090633C" w:rsidRDefault="00D928E6" w:rsidP="00160C9F">
            <w:pPr>
              <w:snapToGrid w:val="0"/>
              <w:spacing w:line="300" w:lineRule="exact"/>
              <w:ind w:left="57" w:right="57"/>
              <w:jc w:val="both"/>
              <w:rPr>
                <w:sz w:val="24"/>
                <w:szCs w:val="24"/>
              </w:rPr>
            </w:pPr>
            <w:r w:rsidRPr="0090633C">
              <w:rPr>
                <w:b/>
                <w:bCs/>
                <w:sz w:val="24"/>
                <w:szCs w:val="24"/>
              </w:rPr>
              <w:t>Почтовый адрес</w:t>
            </w:r>
            <w:r w:rsidRPr="0090633C">
              <w:rPr>
                <w:bCs/>
                <w:sz w:val="24"/>
                <w:szCs w:val="24"/>
              </w:rPr>
              <w:t>:</w:t>
            </w:r>
          </w:p>
          <w:p w:rsidR="00D928E6" w:rsidRPr="0090633C" w:rsidRDefault="00D928E6" w:rsidP="00160C9F">
            <w:pPr>
              <w:spacing w:line="300" w:lineRule="exact"/>
              <w:ind w:left="57" w:right="57"/>
              <w:jc w:val="both"/>
              <w:rPr>
                <w:sz w:val="24"/>
                <w:szCs w:val="24"/>
              </w:rPr>
            </w:pPr>
            <w:r w:rsidRPr="0090633C">
              <w:rPr>
                <w:b/>
                <w:bCs/>
                <w:sz w:val="24"/>
                <w:szCs w:val="24"/>
              </w:rPr>
              <w:t>ИНН_________</w:t>
            </w:r>
            <w:r w:rsidRPr="0090633C">
              <w:rPr>
                <w:bCs/>
                <w:sz w:val="24"/>
                <w:szCs w:val="24"/>
              </w:rPr>
              <w:t xml:space="preserve">; </w:t>
            </w:r>
            <w:r w:rsidRPr="0090633C">
              <w:rPr>
                <w:b/>
                <w:bCs/>
                <w:sz w:val="24"/>
                <w:szCs w:val="24"/>
              </w:rPr>
              <w:t>КПП ___________</w:t>
            </w:r>
            <w:r w:rsidRPr="0090633C">
              <w:rPr>
                <w:bCs/>
                <w:sz w:val="24"/>
                <w:szCs w:val="24"/>
              </w:rPr>
              <w:t>;</w:t>
            </w:r>
          </w:p>
          <w:p w:rsidR="00D928E6" w:rsidRPr="0090633C" w:rsidRDefault="00D928E6" w:rsidP="00160C9F">
            <w:pPr>
              <w:spacing w:line="300" w:lineRule="exact"/>
              <w:ind w:left="57" w:right="57"/>
              <w:jc w:val="both"/>
              <w:rPr>
                <w:sz w:val="24"/>
                <w:szCs w:val="24"/>
              </w:rPr>
            </w:pPr>
            <w:proofErr w:type="spellStart"/>
            <w:proofErr w:type="gramStart"/>
            <w:r w:rsidRPr="0090633C">
              <w:rPr>
                <w:b/>
                <w:bCs/>
                <w:sz w:val="24"/>
                <w:szCs w:val="24"/>
              </w:rPr>
              <w:t>р</w:t>
            </w:r>
            <w:proofErr w:type="spellEnd"/>
            <w:proofErr w:type="gramEnd"/>
            <w:r w:rsidRPr="0090633C">
              <w:rPr>
                <w:b/>
                <w:bCs/>
                <w:sz w:val="24"/>
                <w:szCs w:val="24"/>
              </w:rPr>
              <w:t>/с</w:t>
            </w:r>
            <w:r w:rsidRPr="0090633C">
              <w:rPr>
                <w:bCs/>
                <w:sz w:val="24"/>
                <w:szCs w:val="24"/>
              </w:rPr>
              <w:t xml:space="preserve">  </w:t>
            </w:r>
            <w:r w:rsidRPr="0090633C">
              <w:rPr>
                <w:sz w:val="24"/>
                <w:szCs w:val="24"/>
              </w:rPr>
              <w:t>;</w:t>
            </w:r>
          </w:p>
          <w:p w:rsidR="00D928E6" w:rsidRPr="0090633C" w:rsidRDefault="00D928E6" w:rsidP="00160C9F">
            <w:pPr>
              <w:spacing w:line="300" w:lineRule="exact"/>
              <w:ind w:left="57" w:right="57"/>
              <w:jc w:val="both"/>
              <w:rPr>
                <w:sz w:val="24"/>
                <w:szCs w:val="24"/>
              </w:rPr>
            </w:pPr>
            <w:r w:rsidRPr="0090633C">
              <w:rPr>
                <w:bCs/>
                <w:sz w:val="24"/>
                <w:szCs w:val="24"/>
              </w:rPr>
              <w:t>в</w:t>
            </w:r>
          </w:p>
          <w:p w:rsidR="00D928E6" w:rsidRPr="0090633C" w:rsidRDefault="00D928E6" w:rsidP="00160C9F">
            <w:pPr>
              <w:spacing w:line="300" w:lineRule="exact"/>
              <w:ind w:left="57" w:right="57"/>
              <w:jc w:val="both"/>
              <w:rPr>
                <w:sz w:val="24"/>
                <w:szCs w:val="24"/>
              </w:rPr>
            </w:pPr>
            <w:r w:rsidRPr="0090633C">
              <w:rPr>
                <w:b/>
                <w:bCs/>
                <w:sz w:val="24"/>
                <w:szCs w:val="24"/>
              </w:rPr>
              <w:t>к/с</w:t>
            </w:r>
            <w:r w:rsidRPr="0090633C">
              <w:rPr>
                <w:sz w:val="24"/>
                <w:szCs w:val="24"/>
              </w:rPr>
              <w:t>;</w:t>
            </w:r>
          </w:p>
          <w:p w:rsidR="00D928E6" w:rsidRPr="0090633C" w:rsidRDefault="00D928E6" w:rsidP="00160C9F">
            <w:pPr>
              <w:spacing w:line="300" w:lineRule="exact"/>
              <w:ind w:left="57" w:right="57"/>
              <w:jc w:val="both"/>
              <w:rPr>
                <w:sz w:val="24"/>
                <w:szCs w:val="24"/>
              </w:rPr>
            </w:pPr>
            <w:r w:rsidRPr="0090633C">
              <w:rPr>
                <w:b/>
                <w:bCs/>
                <w:sz w:val="24"/>
                <w:szCs w:val="24"/>
              </w:rPr>
              <w:t>БИК</w:t>
            </w:r>
            <w:r w:rsidRPr="0090633C">
              <w:rPr>
                <w:bCs/>
                <w:sz w:val="24"/>
                <w:szCs w:val="24"/>
              </w:rPr>
              <w:t xml:space="preserve"> ______________</w:t>
            </w:r>
            <w:r w:rsidRPr="0090633C">
              <w:rPr>
                <w:sz w:val="24"/>
                <w:szCs w:val="24"/>
              </w:rPr>
              <w:t>;</w:t>
            </w:r>
          </w:p>
          <w:p w:rsidR="00D928E6" w:rsidRPr="0090633C" w:rsidRDefault="00D928E6" w:rsidP="00160C9F">
            <w:pPr>
              <w:spacing w:line="300" w:lineRule="exact"/>
              <w:ind w:left="57" w:right="57"/>
              <w:jc w:val="both"/>
              <w:rPr>
                <w:sz w:val="24"/>
                <w:szCs w:val="24"/>
              </w:rPr>
            </w:pPr>
            <w:r w:rsidRPr="0090633C">
              <w:rPr>
                <w:b/>
                <w:bCs/>
                <w:sz w:val="24"/>
                <w:szCs w:val="24"/>
              </w:rPr>
              <w:t>ОГРН</w:t>
            </w:r>
            <w:r w:rsidRPr="0090633C">
              <w:rPr>
                <w:bCs/>
                <w:sz w:val="24"/>
                <w:szCs w:val="24"/>
              </w:rPr>
              <w:t xml:space="preserve"> ______________</w:t>
            </w:r>
            <w:r w:rsidRPr="0090633C">
              <w:rPr>
                <w:sz w:val="24"/>
                <w:szCs w:val="24"/>
              </w:rPr>
              <w:t>;</w:t>
            </w:r>
          </w:p>
          <w:p w:rsidR="00D928E6" w:rsidRPr="0090633C" w:rsidRDefault="00D928E6" w:rsidP="00160C9F">
            <w:pPr>
              <w:spacing w:line="300" w:lineRule="exact"/>
              <w:ind w:left="57" w:right="57"/>
              <w:jc w:val="both"/>
              <w:rPr>
                <w:sz w:val="24"/>
                <w:szCs w:val="24"/>
              </w:rPr>
            </w:pPr>
            <w:r w:rsidRPr="0090633C">
              <w:rPr>
                <w:sz w:val="24"/>
                <w:szCs w:val="24"/>
              </w:rPr>
              <w:sym w:font="Wingdings 2" w:char="F027"/>
            </w:r>
            <w:r w:rsidRPr="0090633C">
              <w:rPr>
                <w:sz w:val="24"/>
                <w:szCs w:val="24"/>
              </w:rPr>
              <w:t xml:space="preserve">  </w:t>
            </w:r>
          </w:p>
          <w:p w:rsidR="00D928E6" w:rsidRPr="0090633C" w:rsidRDefault="00D928E6" w:rsidP="00160C9F">
            <w:pPr>
              <w:spacing w:line="300" w:lineRule="exact"/>
              <w:ind w:left="57" w:right="57"/>
              <w:jc w:val="both"/>
              <w:rPr>
                <w:sz w:val="24"/>
                <w:szCs w:val="24"/>
              </w:rPr>
            </w:pPr>
            <w:r w:rsidRPr="0090633C">
              <w:rPr>
                <w:sz w:val="24"/>
                <w:szCs w:val="24"/>
              </w:rPr>
              <w:t>Факс:</w:t>
            </w:r>
          </w:p>
          <w:p w:rsidR="00D928E6" w:rsidRPr="0090633C" w:rsidRDefault="00D928E6" w:rsidP="00160C9F">
            <w:pPr>
              <w:spacing w:line="300" w:lineRule="exact"/>
              <w:ind w:left="57" w:right="57"/>
              <w:jc w:val="both"/>
              <w:rPr>
                <w:sz w:val="24"/>
                <w:szCs w:val="24"/>
              </w:rPr>
            </w:pPr>
          </w:p>
          <w:p w:rsidR="00D928E6" w:rsidRPr="0090633C" w:rsidRDefault="00D928E6" w:rsidP="00160C9F">
            <w:pPr>
              <w:snapToGrid w:val="0"/>
              <w:spacing w:line="300" w:lineRule="exact"/>
              <w:ind w:left="57" w:right="57" w:firstLine="567"/>
              <w:jc w:val="both"/>
              <w:rPr>
                <w:sz w:val="24"/>
                <w:szCs w:val="24"/>
              </w:rPr>
            </w:pPr>
          </w:p>
        </w:tc>
      </w:tr>
    </w:tbl>
    <w:p w:rsidR="00D928E6" w:rsidRPr="0090633C" w:rsidRDefault="00D928E6" w:rsidP="00D928E6">
      <w:pPr>
        <w:widowControl w:val="0"/>
        <w:spacing w:line="300" w:lineRule="exact"/>
        <w:ind w:left="57" w:right="57"/>
        <w:jc w:val="center"/>
        <w:rPr>
          <w:sz w:val="24"/>
          <w:szCs w:val="24"/>
        </w:rPr>
      </w:pPr>
    </w:p>
    <w:tbl>
      <w:tblPr>
        <w:tblW w:w="5000" w:type="pct"/>
        <w:jc w:val="center"/>
        <w:tblLook w:val="01E0"/>
      </w:tblPr>
      <w:tblGrid>
        <w:gridCol w:w="4841"/>
        <w:gridCol w:w="2264"/>
        <w:gridCol w:w="2579"/>
        <w:gridCol w:w="343"/>
      </w:tblGrid>
      <w:tr w:rsidR="00D928E6" w:rsidRPr="00224F6A" w:rsidTr="00160C9F">
        <w:trPr>
          <w:gridAfter w:val="1"/>
          <w:wAfter w:w="171" w:type="pct"/>
          <w:jc w:val="center"/>
        </w:trPr>
        <w:tc>
          <w:tcPr>
            <w:tcW w:w="2414" w:type="pct"/>
          </w:tcPr>
          <w:p w:rsidR="00D928E6" w:rsidRPr="0090633C" w:rsidRDefault="00D928E6" w:rsidP="00160C9F">
            <w:pPr>
              <w:widowControl w:val="0"/>
              <w:snapToGrid w:val="0"/>
              <w:spacing w:line="300" w:lineRule="exact"/>
              <w:ind w:left="57" w:right="57"/>
              <w:jc w:val="center"/>
              <w:rPr>
                <w:b/>
                <w:bCs/>
                <w:sz w:val="24"/>
                <w:szCs w:val="24"/>
              </w:rPr>
            </w:pPr>
            <w:r w:rsidRPr="0090633C">
              <w:rPr>
                <w:b/>
                <w:bCs/>
                <w:sz w:val="24"/>
                <w:szCs w:val="24"/>
              </w:rPr>
              <w:t>«Заказчик»</w:t>
            </w:r>
          </w:p>
          <w:p w:rsidR="00D928E6" w:rsidRPr="0090633C" w:rsidRDefault="00D928E6" w:rsidP="00160C9F">
            <w:pPr>
              <w:widowControl w:val="0"/>
              <w:snapToGrid w:val="0"/>
              <w:spacing w:before="240" w:line="300" w:lineRule="exact"/>
              <w:ind w:left="57" w:right="57"/>
              <w:jc w:val="center"/>
              <w:rPr>
                <w:b/>
                <w:bCs/>
                <w:sz w:val="24"/>
                <w:szCs w:val="24"/>
              </w:rPr>
            </w:pPr>
            <w:r w:rsidRPr="0090633C">
              <w:rPr>
                <w:b/>
                <w:bCs/>
                <w:sz w:val="24"/>
                <w:szCs w:val="24"/>
              </w:rPr>
              <w:t>_______________________________</w:t>
            </w:r>
          </w:p>
          <w:p w:rsidR="00D928E6" w:rsidRPr="0090633C" w:rsidRDefault="00D928E6" w:rsidP="00160C9F">
            <w:pPr>
              <w:widowControl w:val="0"/>
              <w:snapToGrid w:val="0"/>
              <w:spacing w:before="240" w:line="300" w:lineRule="exact"/>
              <w:ind w:left="57" w:right="57"/>
              <w:jc w:val="center"/>
              <w:rPr>
                <w:b/>
                <w:bCs/>
                <w:sz w:val="24"/>
                <w:szCs w:val="24"/>
              </w:rPr>
            </w:pPr>
            <w:r w:rsidRPr="0090633C">
              <w:rPr>
                <w:b/>
                <w:sz w:val="24"/>
                <w:szCs w:val="24"/>
              </w:rPr>
              <w:t>_________________ / ___________ /</w:t>
            </w:r>
          </w:p>
          <w:p w:rsidR="00D928E6" w:rsidRPr="0090633C" w:rsidRDefault="00D928E6" w:rsidP="00160C9F">
            <w:pPr>
              <w:snapToGrid w:val="0"/>
              <w:spacing w:line="300" w:lineRule="exact"/>
              <w:ind w:left="57" w:right="57" w:firstLine="415"/>
              <w:jc w:val="both"/>
              <w:rPr>
                <w:b/>
                <w:sz w:val="24"/>
                <w:szCs w:val="24"/>
              </w:rPr>
            </w:pPr>
            <w:proofErr w:type="spellStart"/>
            <w:r w:rsidRPr="0090633C">
              <w:rPr>
                <w:b/>
                <w:sz w:val="24"/>
                <w:szCs w:val="24"/>
              </w:rPr>
              <w:t>мп</w:t>
            </w:r>
            <w:proofErr w:type="spellEnd"/>
          </w:p>
        </w:tc>
        <w:tc>
          <w:tcPr>
            <w:tcW w:w="2415" w:type="pct"/>
            <w:gridSpan w:val="2"/>
          </w:tcPr>
          <w:p w:rsidR="00D928E6" w:rsidRPr="0090633C" w:rsidRDefault="00D928E6" w:rsidP="00160C9F">
            <w:pPr>
              <w:widowControl w:val="0"/>
              <w:snapToGrid w:val="0"/>
              <w:spacing w:line="300" w:lineRule="exact"/>
              <w:ind w:left="57" w:right="57"/>
              <w:jc w:val="center"/>
              <w:rPr>
                <w:b/>
                <w:bCs/>
                <w:sz w:val="24"/>
                <w:szCs w:val="24"/>
              </w:rPr>
            </w:pPr>
            <w:r w:rsidRPr="0090633C">
              <w:rPr>
                <w:b/>
                <w:bCs/>
                <w:sz w:val="24"/>
                <w:szCs w:val="24"/>
              </w:rPr>
              <w:t>«Исполнитель»</w:t>
            </w:r>
          </w:p>
          <w:p w:rsidR="00D928E6" w:rsidRPr="0090633C" w:rsidRDefault="00D928E6" w:rsidP="00160C9F">
            <w:pPr>
              <w:widowControl w:val="0"/>
              <w:snapToGrid w:val="0"/>
              <w:spacing w:before="240" w:line="300" w:lineRule="exact"/>
              <w:ind w:left="57" w:right="57"/>
              <w:jc w:val="center"/>
              <w:rPr>
                <w:b/>
                <w:sz w:val="24"/>
                <w:szCs w:val="24"/>
              </w:rPr>
            </w:pPr>
            <w:r w:rsidRPr="0090633C">
              <w:rPr>
                <w:b/>
                <w:sz w:val="24"/>
                <w:szCs w:val="24"/>
              </w:rPr>
              <w:t>________________________________</w:t>
            </w:r>
          </w:p>
          <w:p w:rsidR="00D928E6" w:rsidRPr="0090633C" w:rsidRDefault="00D928E6" w:rsidP="00160C9F">
            <w:pPr>
              <w:widowControl w:val="0"/>
              <w:snapToGrid w:val="0"/>
              <w:spacing w:before="240" w:line="300" w:lineRule="exact"/>
              <w:ind w:left="57" w:right="57"/>
              <w:jc w:val="center"/>
              <w:rPr>
                <w:b/>
                <w:sz w:val="24"/>
                <w:szCs w:val="24"/>
              </w:rPr>
            </w:pPr>
            <w:r w:rsidRPr="0090633C">
              <w:rPr>
                <w:b/>
                <w:sz w:val="24"/>
                <w:szCs w:val="24"/>
              </w:rPr>
              <w:t>_________________ / ___________ /</w:t>
            </w:r>
          </w:p>
          <w:p w:rsidR="00D928E6" w:rsidRPr="00020D31" w:rsidRDefault="00D928E6" w:rsidP="00160C9F">
            <w:pPr>
              <w:snapToGrid w:val="0"/>
              <w:spacing w:line="300" w:lineRule="exact"/>
              <w:ind w:left="57" w:right="57" w:firstLine="567"/>
              <w:jc w:val="both"/>
              <w:rPr>
                <w:sz w:val="24"/>
                <w:szCs w:val="24"/>
              </w:rPr>
            </w:pPr>
            <w:proofErr w:type="spellStart"/>
            <w:r w:rsidRPr="0090633C">
              <w:rPr>
                <w:b/>
                <w:sz w:val="24"/>
                <w:szCs w:val="24"/>
              </w:rPr>
              <w:t>мп</w:t>
            </w:r>
            <w:proofErr w:type="spellEnd"/>
          </w:p>
          <w:p w:rsidR="00D928E6" w:rsidRPr="00224F6A" w:rsidRDefault="00D928E6" w:rsidP="00160C9F">
            <w:pPr>
              <w:snapToGrid w:val="0"/>
              <w:spacing w:line="300" w:lineRule="exact"/>
              <w:ind w:left="57" w:right="57" w:firstLine="567"/>
              <w:jc w:val="both"/>
              <w:rPr>
                <w:b/>
                <w:sz w:val="24"/>
                <w:szCs w:val="24"/>
              </w:rPr>
            </w:pPr>
          </w:p>
        </w:tc>
      </w:tr>
      <w:tr w:rsidR="00D928E6" w:rsidRPr="00D83578" w:rsidTr="00160C9F">
        <w:tblPrEx>
          <w:tblLook w:val="00A0"/>
        </w:tblPrEx>
        <w:trPr>
          <w:jc w:val="center"/>
        </w:trPr>
        <w:tc>
          <w:tcPr>
            <w:tcW w:w="3543" w:type="pct"/>
            <w:gridSpan w:val="2"/>
          </w:tcPr>
          <w:p w:rsidR="00D928E6" w:rsidRPr="00D83578" w:rsidRDefault="00D928E6" w:rsidP="00160C9F">
            <w:pPr>
              <w:spacing w:line="300" w:lineRule="exact"/>
              <w:jc w:val="right"/>
            </w:pPr>
          </w:p>
        </w:tc>
        <w:tc>
          <w:tcPr>
            <w:tcW w:w="1457" w:type="pct"/>
            <w:gridSpan w:val="2"/>
          </w:tcPr>
          <w:p w:rsidR="00D928E6" w:rsidRPr="00D83578" w:rsidRDefault="00D928E6" w:rsidP="00160C9F">
            <w:pPr>
              <w:spacing w:line="300" w:lineRule="exact"/>
              <w:jc w:val="right"/>
            </w:pPr>
          </w:p>
        </w:tc>
      </w:tr>
    </w:tbl>
    <w:p w:rsidR="00D928E6" w:rsidRPr="00C04DC1" w:rsidRDefault="00D928E6" w:rsidP="00D928E6">
      <w:pPr>
        <w:pStyle w:val="a7"/>
        <w:shd w:val="clear" w:color="auto" w:fill="FFFFFF"/>
        <w:tabs>
          <w:tab w:val="left" w:pos="900"/>
        </w:tabs>
        <w:autoSpaceDE w:val="0"/>
        <w:autoSpaceDN w:val="0"/>
        <w:adjustRightInd w:val="0"/>
        <w:spacing w:line="300" w:lineRule="exact"/>
        <w:ind w:left="540"/>
        <w:jc w:val="both"/>
        <w:rPr>
          <w:sz w:val="24"/>
          <w:szCs w:val="24"/>
        </w:rPr>
      </w:pPr>
    </w:p>
    <w:p w:rsidR="00D928E6" w:rsidRDefault="00D928E6" w:rsidP="00D928E6">
      <w:pPr>
        <w:spacing w:line="300" w:lineRule="exact"/>
        <w:ind w:firstLine="540"/>
      </w:pPr>
    </w:p>
    <w:p w:rsidR="00F04E4F" w:rsidRDefault="00F04E4F"/>
    <w:sectPr w:rsidR="00F04E4F" w:rsidSect="00B229DF">
      <w:headerReference w:type="default" r:id="rId7"/>
      <w:footerReference w:type="default" r:id="rId8"/>
      <w:pgSz w:w="11909" w:h="16834" w:code="9"/>
      <w:pgMar w:top="851" w:right="680" w:bottom="851" w:left="1418" w:header="284" w:footer="284"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5F8" w:rsidRDefault="008A25F8" w:rsidP="00916C1D">
      <w:r>
        <w:separator/>
      </w:r>
    </w:p>
  </w:endnote>
  <w:endnote w:type="continuationSeparator" w:id="0">
    <w:p w:rsidR="008A25F8" w:rsidRDefault="008A25F8" w:rsidP="00916C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77B" w:rsidRDefault="00916C1D">
    <w:pPr>
      <w:pStyle w:val="a5"/>
    </w:pPr>
    <w:r w:rsidRPr="00147D45">
      <w:rPr>
        <w:sz w:val="24"/>
        <w:szCs w:val="24"/>
      </w:rPr>
      <w:fldChar w:fldCharType="begin"/>
    </w:r>
    <w:r w:rsidR="00D928E6" w:rsidRPr="00147D45">
      <w:rPr>
        <w:sz w:val="24"/>
        <w:szCs w:val="24"/>
      </w:rPr>
      <w:instrText xml:space="preserve"> PAGE   \* MERGEFORMAT </w:instrText>
    </w:r>
    <w:r w:rsidRPr="00147D45">
      <w:rPr>
        <w:sz w:val="24"/>
        <w:szCs w:val="24"/>
      </w:rPr>
      <w:fldChar w:fldCharType="separate"/>
    </w:r>
    <w:r w:rsidR="00A07B5B">
      <w:rPr>
        <w:noProof/>
        <w:sz w:val="24"/>
        <w:szCs w:val="24"/>
      </w:rPr>
      <w:t>10</w:t>
    </w:r>
    <w:r w:rsidRPr="00147D45">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5F8" w:rsidRDefault="008A25F8" w:rsidP="00916C1D">
      <w:r>
        <w:separator/>
      </w:r>
    </w:p>
  </w:footnote>
  <w:footnote w:type="continuationSeparator" w:id="0">
    <w:p w:rsidR="008A25F8" w:rsidRDefault="008A25F8" w:rsidP="00916C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77B" w:rsidRDefault="00D928E6">
    <w:pPr>
      <w:pStyle w:val="a3"/>
    </w:pPr>
    <w:r>
      <w:t xml:space="preserve">Договор ООО «Газпром </w:t>
    </w:r>
    <w:proofErr w:type="spellStart"/>
    <w:r>
      <w:t>центрремонт</w:t>
    </w:r>
    <w:proofErr w:type="spellEnd"/>
    <w:r>
      <w:t xml:space="preserve">»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5FACDAEE"/>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suff w:val="space"/>
      <w:lvlText w:val="%1.%2."/>
      <w:lvlJc w:val="left"/>
      <w:pPr>
        <w:ind w:left="-87"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3">
    <w:nsid w:val="418F4A24"/>
    <w:multiLevelType w:val="hybridMultilevel"/>
    <w:tmpl w:val="F718018A"/>
    <w:lvl w:ilvl="0" w:tplc="48A698C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1"/>
    <w:footnote w:id="0"/>
  </w:footnotePr>
  <w:endnotePr>
    <w:endnote w:id="-1"/>
    <w:endnote w:id="0"/>
  </w:endnotePr>
  <w:compat/>
  <w:rsids>
    <w:rsidRoot w:val="00D928E6"/>
    <w:rsid w:val="00167647"/>
    <w:rsid w:val="001B788F"/>
    <w:rsid w:val="001D302E"/>
    <w:rsid w:val="003839B4"/>
    <w:rsid w:val="003C1BDC"/>
    <w:rsid w:val="005371F2"/>
    <w:rsid w:val="008A25F8"/>
    <w:rsid w:val="00916C1D"/>
    <w:rsid w:val="009A2B22"/>
    <w:rsid w:val="009F1E06"/>
    <w:rsid w:val="009F7442"/>
    <w:rsid w:val="00A07B5B"/>
    <w:rsid w:val="00A429DB"/>
    <w:rsid w:val="00A719D8"/>
    <w:rsid w:val="00AF1801"/>
    <w:rsid w:val="00B15E32"/>
    <w:rsid w:val="00CA5ACC"/>
    <w:rsid w:val="00CE729D"/>
    <w:rsid w:val="00D928E6"/>
    <w:rsid w:val="00E13EAE"/>
    <w:rsid w:val="00F04E4F"/>
    <w:rsid w:val="00FD6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8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uiPriority w:val="99"/>
    <w:rsid w:val="00D928E6"/>
    <w:pPr>
      <w:pBdr>
        <w:bottom w:val="single" w:sz="4" w:space="1" w:color="auto"/>
      </w:pBdr>
      <w:tabs>
        <w:tab w:val="center" w:pos="4677"/>
        <w:tab w:val="right" w:pos="9355"/>
      </w:tabs>
      <w:jc w:val="right"/>
    </w:pPr>
    <w:rPr>
      <w:i/>
      <w:iCs/>
      <w:sz w:val="16"/>
    </w:rPr>
  </w:style>
  <w:style w:type="character" w:customStyle="1" w:styleId="a4">
    <w:name w:val="Верхний колонтитул Знак"/>
    <w:aliases w:val="??????? ?????????? Знак,Знак Знак"/>
    <w:basedOn w:val="a0"/>
    <w:link w:val="a3"/>
    <w:uiPriority w:val="99"/>
    <w:rsid w:val="00D928E6"/>
    <w:rPr>
      <w:rFonts w:ascii="Times New Roman" w:eastAsia="Times New Roman" w:hAnsi="Times New Roman" w:cs="Times New Roman"/>
      <w:i/>
      <w:iCs/>
      <w:sz w:val="16"/>
      <w:szCs w:val="20"/>
      <w:lang w:eastAsia="ru-RU"/>
    </w:rPr>
  </w:style>
  <w:style w:type="paragraph" w:styleId="a5">
    <w:name w:val="footer"/>
    <w:basedOn w:val="a"/>
    <w:link w:val="a6"/>
    <w:uiPriority w:val="99"/>
    <w:rsid w:val="00D928E6"/>
    <w:pPr>
      <w:tabs>
        <w:tab w:val="center" w:pos="4677"/>
        <w:tab w:val="right" w:pos="9781"/>
      </w:tabs>
      <w:ind w:right="-3"/>
      <w:jc w:val="right"/>
    </w:pPr>
    <w:rPr>
      <w:iCs/>
    </w:rPr>
  </w:style>
  <w:style w:type="character" w:customStyle="1" w:styleId="a6">
    <w:name w:val="Нижний колонтитул Знак"/>
    <w:basedOn w:val="a0"/>
    <w:link w:val="a5"/>
    <w:uiPriority w:val="99"/>
    <w:rsid w:val="00D928E6"/>
    <w:rPr>
      <w:rFonts w:ascii="Times New Roman" w:eastAsia="Times New Roman" w:hAnsi="Times New Roman" w:cs="Times New Roman"/>
      <w:iCs/>
      <w:sz w:val="20"/>
      <w:szCs w:val="20"/>
      <w:lang w:eastAsia="ru-RU"/>
    </w:rPr>
  </w:style>
  <w:style w:type="paragraph" w:customStyle="1" w:styleId="ConsNormal">
    <w:name w:val="ConsNormal"/>
    <w:uiPriority w:val="99"/>
    <w:rsid w:val="00D928E6"/>
    <w:pPr>
      <w:widowControl w:val="0"/>
      <w:spacing w:after="0" w:line="240" w:lineRule="auto"/>
      <w:ind w:firstLine="720"/>
    </w:pPr>
    <w:rPr>
      <w:rFonts w:ascii="Consultant" w:eastAsia="Times New Roman" w:hAnsi="Consultant" w:cs="Times New Roman"/>
      <w:sz w:val="20"/>
      <w:szCs w:val="20"/>
    </w:rPr>
  </w:style>
  <w:style w:type="paragraph" w:customStyle="1" w:styleId="1">
    <w:name w:val="Нум1"/>
    <w:basedOn w:val="a"/>
    <w:uiPriority w:val="99"/>
    <w:rsid w:val="00D928E6"/>
    <w:pPr>
      <w:tabs>
        <w:tab w:val="left" w:pos="567"/>
      </w:tabs>
      <w:ind w:left="567" w:hanging="567"/>
      <w:jc w:val="both"/>
    </w:pPr>
    <w:rPr>
      <w:sz w:val="24"/>
      <w:szCs w:val="24"/>
    </w:rPr>
  </w:style>
  <w:style w:type="paragraph" w:customStyle="1" w:styleId="ConsNonformat">
    <w:name w:val="ConsNonformat"/>
    <w:uiPriority w:val="99"/>
    <w:rsid w:val="00D928E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7">
    <w:name w:val="List Paragraph"/>
    <w:basedOn w:val="a"/>
    <w:uiPriority w:val="99"/>
    <w:qFormat/>
    <w:rsid w:val="00D928E6"/>
    <w:pPr>
      <w:ind w:left="720"/>
      <w:contextualSpacing/>
    </w:pPr>
  </w:style>
  <w:style w:type="character" w:styleId="a8">
    <w:name w:val="Emphasis"/>
    <w:basedOn w:val="a0"/>
    <w:qFormat/>
    <w:rsid w:val="00D928E6"/>
    <w:rPr>
      <w:i/>
      <w:iCs/>
    </w:rPr>
  </w:style>
  <w:style w:type="paragraph" w:customStyle="1" w:styleId="a9">
    <w:name w:val="Обычный + По ширине"/>
    <w:aliases w:val="Справа:  0,1 см,Узор: Нет (Белый)"/>
    <w:basedOn w:val="a"/>
    <w:rsid w:val="00D928E6"/>
    <w:pPr>
      <w:shd w:val="clear" w:color="auto" w:fill="FFFFFF"/>
      <w:autoSpaceDE w:val="0"/>
      <w:autoSpaceDN w:val="0"/>
      <w:adjustRightInd w:val="0"/>
      <w:ind w:right="57" w:firstLine="567"/>
      <w:jc w:val="both"/>
    </w:pPr>
    <w:rPr>
      <w:rFonts w:eastAsia="Calibri"/>
      <w:spacing w:val="-1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4471</Words>
  <Characters>25488</Characters>
  <Application>Microsoft Office Word</Application>
  <DocSecurity>0</DocSecurity>
  <Lines>212</Lines>
  <Paragraphs>59</Paragraphs>
  <ScaleCrop>false</ScaleCrop>
  <Company>GCR</Company>
  <LinksUpToDate>false</LinksUpToDate>
  <CharactersWithSpaces>29900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m.sologubov</dc:creator>
  <cp:keywords/>
  <dc:description/>
  <cp:lastModifiedBy>m.sologubov</cp:lastModifiedBy>
  <cp:revision>3</cp:revision>
  <dcterms:created xsi:type="dcterms:W3CDTF">2012-09-26T10:57:00Z</dcterms:created>
  <dcterms:modified xsi:type="dcterms:W3CDTF">2012-09-26T11:00:00Z</dcterms:modified>
</cp:coreProperties>
</file>