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70" w:rsidRPr="00CD5A70" w:rsidRDefault="00CD5A70" w:rsidP="00CD5A70">
      <w:pPr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D5A70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 №2 к договору №</w:t>
      </w:r>
      <w:proofErr w:type="spellStart"/>
      <w:r w:rsidRPr="00CD5A70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_______________от__.__._______</w:t>
      </w:r>
      <w:proofErr w:type="gramStart"/>
      <w:r w:rsidRPr="00CD5A70">
        <w:rPr>
          <w:rFonts w:ascii="Times New Roman" w:eastAsia="Times New Roman" w:hAnsi="Times New Roman"/>
          <w:i/>
          <w:sz w:val="28"/>
          <w:szCs w:val="28"/>
          <w:lang w:eastAsia="ru-RU"/>
        </w:rPr>
        <w:t>г</w:t>
      </w:r>
      <w:proofErr w:type="spellEnd"/>
      <w:proofErr w:type="gramEnd"/>
      <w:r w:rsidRPr="00CD5A70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CD5A70" w:rsidRPr="00CD5A70" w:rsidRDefault="00CD5A70" w:rsidP="00CD5A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56C1" w:rsidRPr="003E56C1" w:rsidRDefault="003E56C1" w:rsidP="003E56C1">
      <w:pPr>
        <w:pStyle w:val="a5"/>
        <w:spacing w:after="0"/>
        <w:ind w:left="284"/>
        <w:jc w:val="right"/>
        <w:rPr>
          <w:b/>
          <w:sz w:val="28"/>
          <w:szCs w:val="28"/>
        </w:rPr>
      </w:pPr>
      <w:r w:rsidRPr="003E56C1">
        <w:rPr>
          <w:b/>
          <w:sz w:val="28"/>
          <w:szCs w:val="28"/>
        </w:rPr>
        <w:t>УТВЕРЖДАЮ</w:t>
      </w:r>
    </w:p>
    <w:p w:rsidR="003E56C1" w:rsidRPr="003E56C1" w:rsidRDefault="003E56C1" w:rsidP="003E56C1">
      <w:pPr>
        <w:pStyle w:val="a5"/>
        <w:spacing w:after="0"/>
        <w:ind w:left="284"/>
        <w:jc w:val="right"/>
        <w:rPr>
          <w:sz w:val="28"/>
          <w:szCs w:val="28"/>
        </w:rPr>
      </w:pPr>
      <w:r w:rsidRPr="003E56C1">
        <w:rPr>
          <w:sz w:val="28"/>
          <w:szCs w:val="28"/>
        </w:rPr>
        <w:t xml:space="preserve">Заместитель начальника Управления по </w:t>
      </w:r>
      <w:r w:rsidRPr="003E56C1">
        <w:rPr>
          <w:sz w:val="28"/>
          <w:szCs w:val="28"/>
        </w:rPr>
        <w:br/>
        <w:t>диагностическому обследованию</w:t>
      </w:r>
    </w:p>
    <w:p w:rsidR="003E56C1" w:rsidRPr="003E56C1" w:rsidRDefault="003E56C1" w:rsidP="003E56C1">
      <w:pPr>
        <w:pStyle w:val="a5"/>
        <w:spacing w:after="0"/>
        <w:ind w:left="284"/>
        <w:jc w:val="right"/>
        <w:rPr>
          <w:sz w:val="28"/>
          <w:szCs w:val="28"/>
        </w:rPr>
      </w:pPr>
      <w:r w:rsidRPr="003E56C1">
        <w:rPr>
          <w:sz w:val="28"/>
          <w:szCs w:val="28"/>
        </w:rPr>
        <w:t>объектов ЕСГ</w:t>
      </w:r>
    </w:p>
    <w:p w:rsidR="003E56C1" w:rsidRPr="003E56C1" w:rsidRDefault="003E56C1" w:rsidP="003E56C1">
      <w:pPr>
        <w:pStyle w:val="a5"/>
        <w:spacing w:after="0"/>
        <w:ind w:left="284"/>
        <w:jc w:val="right"/>
        <w:rPr>
          <w:sz w:val="28"/>
          <w:szCs w:val="28"/>
        </w:rPr>
      </w:pPr>
    </w:p>
    <w:p w:rsidR="003E56C1" w:rsidRPr="003E56C1" w:rsidRDefault="003E56C1" w:rsidP="003E56C1">
      <w:pPr>
        <w:pStyle w:val="a5"/>
        <w:spacing w:after="0"/>
        <w:ind w:left="284"/>
        <w:jc w:val="right"/>
        <w:rPr>
          <w:sz w:val="28"/>
          <w:szCs w:val="28"/>
        </w:rPr>
      </w:pPr>
      <w:r w:rsidRPr="003E56C1">
        <w:rPr>
          <w:sz w:val="28"/>
          <w:szCs w:val="28"/>
        </w:rPr>
        <w:t>________________/</w:t>
      </w:r>
      <w:r w:rsidRPr="003E56C1">
        <w:rPr>
          <w:b/>
          <w:sz w:val="28"/>
          <w:szCs w:val="28"/>
        </w:rPr>
        <w:t>А.В. Шипилов</w:t>
      </w:r>
      <w:r w:rsidRPr="003E56C1">
        <w:rPr>
          <w:sz w:val="28"/>
          <w:szCs w:val="28"/>
        </w:rPr>
        <w:t>/</w:t>
      </w:r>
    </w:p>
    <w:p w:rsidR="00CD5A70" w:rsidRDefault="00CD5A70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707E58" w:rsidRDefault="00707E58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8D27A7" w:rsidRPr="00036B53" w:rsidRDefault="008D27A7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036B53">
        <w:rPr>
          <w:b/>
          <w:sz w:val="28"/>
          <w:szCs w:val="28"/>
        </w:rPr>
        <w:t>ехническое задание</w:t>
      </w:r>
    </w:p>
    <w:p w:rsidR="00982901" w:rsidRDefault="008D27A7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</w:t>
      </w:r>
      <w:r w:rsidRPr="00036B53">
        <w:rPr>
          <w:b/>
          <w:sz w:val="28"/>
          <w:szCs w:val="28"/>
        </w:rPr>
        <w:t xml:space="preserve">ение работ по </w:t>
      </w:r>
      <w:r>
        <w:rPr>
          <w:b/>
          <w:sz w:val="28"/>
          <w:szCs w:val="28"/>
        </w:rPr>
        <w:t xml:space="preserve">диагностическому обследованию </w:t>
      </w:r>
    </w:p>
    <w:p w:rsidR="003E56C1" w:rsidRDefault="008D27A7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оборудования ДКС </w:t>
      </w:r>
      <w:r w:rsidR="00C2060F">
        <w:rPr>
          <w:b/>
          <w:sz w:val="28"/>
          <w:szCs w:val="28"/>
        </w:rPr>
        <w:t xml:space="preserve">на объектах </w:t>
      </w:r>
      <w:r w:rsidR="003E56C1">
        <w:rPr>
          <w:b/>
          <w:sz w:val="28"/>
          <w:szCs w:val="28"/>
        </w:rPr>
        <w:t xml:space="preserve">ООО «Газпром добыча Надым», </w:t>
      </w:r>
    </w:p>
    <w:p w:rsidR="003E56C1" w:rsidRDefault="00C2060F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ООО «Газпром добыча </w:t>
      </w:r>
      <w:r w:rsidR="00790CFC">
        <w:rPr>
          <w:b/>
          <w:sz w:val="28"/>
          <w:szCs w:val="28"/>
        </w:rPr>
        <w:t>Ноябрьск</w:t>
      </w:r>
      <w:r>
        <w:rPr>
          <w:b/>
          <w:sz w:val="28"/>
          <w:szCs w:val="28"/>
        </w:rPr>
        <w:t xml:space="preserve">», ООО «Газпром добыча </w:t>
      </w:r>
      <w:r w:rsidR="00790CFC">
        <w:rPr>
          <w:b/>
          <w:sz w:val="28"/>
          <w:szCs w:val="28"/>
        </w:rPr>
        <w:t>Уренгой</w:t>
      </w:r>
      <w:r>
        <w:rPr>
          <w:b/>
          <w:sz w:val="28"/>
          <w:szCs w:val="28"/>
        </w:rPr>
        <w:t>»</w:t>
      </w:r>
      <w:r w:rsidR="00790CFC">
        <w:rPr>
          <w:b/>
          <w:sz w:val="28"/>
          <w:szCs w:val="28"/>
        </w:rPr>
        <w:t xml:space="preserve">, </w:t>
      </w:r>
    </w:p>
    <w:p w:rsidR="008D27A7" w:rsidRPr="0065472D" w:rsidRDefault="00790CFC" w:rsidP="00CD5A7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ООО «Газпром добыча Ямбург»</w:t>
      </w:r>
      <w:r w:rsidR="00C2060F">
        <w:rPr>
          <w:b/>
          <w:sz w:val="28"/>
          <w:szCs w:val="28"/>
        </w:rPr>
        <w:t xml:space="preserve"> в 201</w:t>
      </w:r>
      <w:r w:rsidR="003E56C1">
        <w:rPr>
          <w:b/>
          <w:sz w:val="28"/>
          <w:szCs w:val="28"/>
        </w:rPr>
        <w:t>3</w:t>
      </w:r>
      <w:r w:rsidR="00C2060F">
        <w:rPr>
          <w:b/>
          <w:sz w:val="28"/>
          <w:szCs w:val="28"/>
        </w:rPr>
        <w:t xml:space="preserve"> году</w:t>
      </w:r>
    </w:p>
    <w:p w:rsidR="00CD5A70" w:rsidRDefault="00CD5A70" w:rsidP="00CD5A70">
      <w:pPr>
        <w:pStyle w:val="a5"/>
        <w:spacing w:after="0"/>
        <w:ind w:left="0"/>
        <w:jc w:val="center"/>
        <w:rPr>
          <w:b/>
          <w:sz w:val="16"/>
          <w:szCs w:val="16"/>
        </w:rPr>
      </w:pPr>
    </w:p>
    <w:p w:rsidR="00707E58" w:rsidRPr="0020142E" w:rsidRDefault="00707E58" w:rsidP="00CD5A70">
      <w:pPr>
        <w:pStyle w:val="a5"/>
        <w:spacing w:after="0"/>
        <w:ind w:left="0"/>
        <w:jc w:val="center"/>
        <w:rPr>
          <w:b/>
          <w:sz w:val="16"/>
          <w:szCs w:val="16"/>
        </w:rPr>
      </w:pPr>
    </w:p>
    <w:p w:rsidR="00602BAD" w:rsidRPr="0096270D" w:rsidRDefault="00602BAD" w:rsidP="00CD5A70">
      <w:pPr>
        <w:numPr>
          <w:ilvl w:val="0"/>
          <w:numId w:val="33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6270D">
        <w:rPr>
          <w:rFonts w:ascii="Times New Roman" w:hAnsi="Times New Roman"/>
          <w:b/>
          <w:sz w:val="28"/>
          <w:szCs w:val="28"/>
        </w:rPr>
        <w:t>Цель работ</w:t>
      </w:r>
    </w:p>
    <w:p w:rsidR="00602BAD" w:rsidRPr="0020142E" w:rsidRDefault="00602BAD" w:rsidP="00CD5A70">
      <w:pPr>
        <w:jc w:val="both"/>
        <w:rPr>
          <w:rFonts w:ascii="Times New Roman" w:hAnsi="Times New Roman"/>
          <w:b/>
          <w:sz w:val="16"/>
          <w:szCs w:val="16"/>
        </w:rPr>
      </w:pPr>
    </w:p>
    <w:p w:rsidR="00602BAD" w:rsidRDefault="00602BAD" w:rsidP="00602BAD">
      <w:pPr>
        <w:pStyle w:val="24"/>
        <w:tabs>
          <w:tab w:val="num" w:pos="0"/>
        </w:tabs>
        <w:spacing w:after="0" w:line="240" w:lineRule="auto"/>
        <w:ind w:firstLine="770"/>
        <w:jc w:val="both"/>
        <w:rPr>
          <w:color w:val="000000"/>
          <w:sz w:val="28"/>
          <w:szCs w:val="28"/>
        </w:rPr>
      </w:pPr>
      <w:r w:rsidRPr="001874C2">
        <w:rPr>
          <w:color w:val="000000"/>
          <w:sz w:val="28"/>
          <w:szCs w:val="28"/>
        </w:rPr>
        <w:t>Целью работ по диагностическому обсл</w:t>
      </w:r>
      <w:r w:rsidR="006A481C">
        <w:rPr>
          <w:color w:val="000000"/>
          <w:sz w:val="28"/>
          <w:szCs w:val="28"/>
        </w:rPr>
        <w:t>едованию</w:t>
      </w:r>
      <w:r w:rsidRPr="001874C2">
        <w:rPr>
          <w:color w:val="000000"/>
          <w:sz w:val="28"/>
          <w:szCs w:val="28"/>
        </w:rPr>
        <w:t xml:space="preserve"> техническ</w:t>
      </w:r>
      <w:r w:rsidR="00C2060F">
        <w:rPr>
          <w:color w:val="000000"/>
          <w:sz w:val="28"/>
          <w:szCs w:val="28"/>
        </w:rPr>
        <w:t>ого оборудования</w:t>
      </w:r>
      <w:r w:rsidRPr="001874C2">
        <w:rPr>
          <w:color w:val="000000"/>
          <w:sz w:val="28"/>
          <w:szCs w:val="28"/>
        </w:rPr>
        <w:t xml:space="preserve"> </w:t>
      </w:r>
      <w:r w:rsidR="002530B2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объект</w:t>
      </w:r>
      <w:r w:rsidR="002530B2">
        <w:rPr>
          <w:color w:val="000000"/>
          <w:sz w:val="28"/>
          <w:szCs w:val="28"/>
        </w:rPr>
        <w:t>ах</w:t>
      </w:r>
      <w:r>
        <w:rPr>
          <w:color w:val="000000"/>
          <w:sz w:val="28"/>
          <w:szCs w:val="28"/>
        </w:rPr>
        <w:t xml:space="preserve"> </w:t>
      </w:r>
      <w:r w:rsidR="002530B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КС является:</w:t>
      </w:r>
    </w:p>
    <w:p w:rsidR="00663F3E" w:rsidRPr="00663F3E" w:rsidRDefault="00663F3E" w:rsidP="00663F3E">
      <w:pPr>
        <w:pStyle w:val="24"/>
        <w:tabs>
          <w:tab w:val="num" w:pos="0"/>
        </w:tabs>
        <w:spacing w:after="0" w:line="240" w:lineRule="auto"/>
        <w:ind w:firstLine="7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оценка технического состояния;</w:t>
      </w:r>
    </w:p>
    <w:p w:rsidR="00602BAD" w:rsidRPr="001874C2" w:rsidRDefault="00602BAD" w:rsidP="00663F3E">
      <w:pPr>
        <w:pStyle w:val="Iniiaiieoaenonionooiii"/>
        <w:tabs>
          <w:tab w:val="num" w:pos="0"/>
          <w:tab w:val="left" w:pos="180"/>
          <w:tab w:val="left" w:pos="360"/>
          <w:tab w:val="left" w:pos="540"/>
        </w:tabs>
        <w:ind w:firstLine="770"/>
        <w:jc w:val="both"/>
        <w:rPr>
          <w:color w:val="000000"/>
          <w:sz w:val="28"/>
          <w:szCs w:val="28"/>
        </w:rPr>
      </w:pPr>
      <w:r w:rsidRPr="001874C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Pr="001874C2">
        <w:rPr>
          <w:color w:val="000000"/>
          <w:sz w:val="28"/>
          <w:szCs w:val="28"/>
        </w:rPr>
        <w:t>предупреждение аварийного выхода из строя;</w:t>
      </w:r>
    </w:p>
    <w:p w:rsidR="00602BAD" w:rsidRPr="001874C2" w:rsidRDefault="00602BAD" w:rsidP="00663F3E">
      <w:pPr>
        <w:pStyle w:val="Iauiue"/>
        <w:tabs>
          <w:tab w:val="num" w:pos="0"/>
          <w:tab w:val="left" w:pos="1100"/>
        </w:tabs>
        <w:ind w:firstLine="770"/>
        <w:jc w:val="both"/>
        <w:rPr>
          <w:color w:val="000000"/>
          <w:sz w:val="28"/>
          <w:szCs w:val="28"/>
        </w:rPr>
      </w:pPr>
      <w:r w:rsidRPr="001874C2">
        <w:rPr>
          <w:color w:val="000000"/>
          <w:sz w:val="28"/>
          <w:szCs w:val="28"/>
        </w:rPr>
        <w:t>- продление срока безопасной эксплуатации;</w:t>
      </w:r>
    </w:p>
    <w:p w:rsidR="00602BAD" w:rsidRPr="001874C2" w:rsidRDefault="00602BAD" w:rsidP="00663F3E">
      <w:pPr>
        <w:pStyle w:val="Iauiue"/>
        <w:tabs>
          <w:tab w:val="num" w:pos="0"/>
          <w:tab w:val="left" w:pos="990"/>
        </w:tabs>
        <w:ind w:firstLine="770"/>
        <w:jc w:val="both"/>
        <w:rPr>
          <w:color w:val="000000"/>
          <w:sz w:val="28"/>
          <w:szCs w:val="28"/>
        </w:rPr>
      </w:pPr>
      <w:r w:rsidRPr="001874C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1874C2">
        <w:rPr>
          <w:color w:val="000000"/>
          <w:sz w:val="28"/>
          <w:szCs w:val="28"/>
        </w:rPr>
        <w:t xml:space="preserve">прогнозирование технического состояния </w:t>
      </w:r>
      <w:r w:rsidR="00663F3E">
        <w:rPr>
          <w:color w:val="000000"/>
          <w:sz w:val="28"/>
          <w:szCs w:val="28"/>
        </w:rPr>
        <w:t>с выдачей</w:t>
      </w:r>
      <w:r w:rsidRPr="001874C2">
        <w:rPr>
          <w:color w:val="000000"/>
          <w:sz w:val="28"/>
          <w:szCs w:val="28"/>
        </w:rPr>
        <w:t xml:space="preserve"> рекомендаций по дальнейшей эксплуатации;</w:t>
      </w:r>
    </w:p>
    <w:p w:rsidR="00602BAD" w:rsidRPr="001874C2" w:rsidRDefault="00602BAD" w:rsidP="00663F3E">
      <w:pPr>
        <w:pStyle w:val="Iauiue"/>
        <w:tabs>
          <w:tab w:val="num" w:pos="0"/>
          <w:tab w:val="left" w:pos="1100"/>
        </w:tabs>
        <w:ind w:firstLine="770"/>
        <w:jc w:val="both"/>
        <w:rPr>
          <w:color w:val="000000"/>
          <w:sz w:val="28"/>
          <w:szCs w:val="28"/>
        </w:rPr>
      </w:pPr>
      <w:r w:rsidRPr="001874C2">
        <w:rPr>
          <w:color w:val="000000"/>
          <w:sz w:val="28"/>
          <w:szCs w:val="28"/>
        </w:rPr>
        <w:t>- планирование ремонтов (реконструкции, технического перевооружения) и эксплуатация по фактическому техни</w:t>
      </w:r>
      <w:r w:rsidR="00707E58">
        <w:rPr>
          <w:color w:val="000000"/>
          <w:sz w:val="28"/>
          <w:szCs w:val="28"/>
        </w:rPr>
        <w:t>ческому состоянию</w:t>
      </w:r>
      <w:r>
        <w:rPr>
          <w:color w:val="000000"/>
          <w:sz w:val="28"/>
          <w:szCs w:val="28"/>
        </w:rPr>
        <w:t>.</w:t>
      </w:r>
    </w:p>
    <w:p w:rsidR="00602BAD" w:rsidRPr="001874C2" w:rsidRDefault="00602BAD" w:rsidP="00602BAD">
      <w:pPr>
        <w:tabs>
          <w:tab w:val="num" w:pos="0"/>
        </w:tabs>
        <w:ind w:firstLine="770"/>
        <w:jc w:val="both"/>
        <w:rPr>
          <w:rFonts w:ascii="Times New Roman" w:hAnsi="Times New Roman"/>
          <w:sz w:val="28"/>
          <w:szCs w:val="28"/>
        </w:rPr>
      </w:pPr>
    </w:p>
    <w:p w:rsidR="00063E75" w:rsidRPr="00602BAD" w:rsidRDefault="009003F8" w:rsidP="00602BAD">
      <w:pPr>
        <w:numPr>
          <w:ilvl w:val="0"/>
          <w:numId w:val="33"/>
        </w:numPr>
        <w:rPr>
          <w:rFonts w:ascii="Times New Roman" w:hAnsi="Times New Roman"/>
          <w:b/>
          <w:iCs/>
          <w:sz w:val="28"/>
          <w:szCs w:val="28"/>
        </w:rPr>
      </w:pPr>
      <w:r w:rsidRPr="009003F8">
        <w:rPr>
          <w:rFonts w:ascii="Times New Roman" w:hAnsi="Times New Roman"/>
          <w:b/>
          <w:iCs/>
          <w:sz w:val="28"/>
          <w:szCs w:val="28"/>
        </w:rPr>
        <w:t>Термины, определения и сокращения</w:t>
      </w:r>
    </w:p>
    <w:p w:rsidR="009003F8" w:rsidRPr="0020142E" w:rsidRDefault="009003F8" w:rsidP="007F2594">
      <w:pPr>
        <w:ind w:firstLine="660"/>
        <w:rPr>
          <w:rFonts w:ascii="Times New Roman" w:hAnsi="Times New Roman"/>
          <w:b/>
          <w:sz w:val="16"/>
          <w:szCs w:val="16"/>
        </w:rPr>
      </w:pPr>
    </w:p>
    <w:p w:rsidR="009003F8" w:rsidRPr="009003F8" w:rsidRDefault="009003F8" w:rsidP="009301E9">
      <w:pPr>
        <w:tabs>
          <w:tab w:val="left" w:pos="567"/>
        </w:tabs>
        <w:ind w:firstLine="660"/>
        <w:jc w:val="both"/>
        <w:rPr>
          <w:rFonts w:ascii="Times New Roman" w:hAnsi="Times New Roman"/>
          <w:sz w:val="28"/>
          <w:szCs w:val="28"/>
        </w:rPr>
      </w:pPr>
      <w:r w:rsidRPr="009003F8">
        <w:rPr>
          <w:rFonts w:ascii="Times New Roman" w:hAnsi="Times New Roman"/>
          <w:b/>
          <w:sz w:val="28"/>
          <w:szCs w:val="28"/>
        </w:rPr>
        <w:t>Диагностическое обследование</w:t>
      </w:r>
      <w:r w:rsidRPr="009003F8">
        <w:rPr>
          <w:rFonts w:ascii="Times New Roman" w:hAnsi="Times New Roman"/>
          <w:sz w:val="28"/>
          <w:szCs w:val="28"/>
        </w:rPr>
        <w:t>: совокупность организационно</w:t>
      </w:r>
      <w:r w:rsidR="00AD14A7">
        <w:rPr>
          <w:rFonts w:ascii="Times New Roman" w:hAnsi="Times New Roman"/>
          <w:sz w:val="28"/>
          <w:szCs w:val="28"/>
        </w:rPr>
        <w:t>-</w:t>
      </w:r>
      <w:r w:rsidRPr="009003F8">
        <w:rPr>
          <w:rFonts w:ascii="Times New Roman" w:hAnsi="Times New Roman"/>
          <w:sz w:val="28"/>
          <w:szCs w:val="28"/>
        </w:rPr>
        <w:t>технических мероприятий, предусмотрен</w:t>
      </w:r>
      <w:r w:rsidR="00AD14A7">
        <w:rPr>
          <w:rFonts w:ascii="Times New Roman" w:hAnsi="Times New Roman"/>
          <w:sz w:val="28"/>
          <w:szCs w:val="28"/>
        </w:rPr>
        <w:t xml:space="preserve">ных соответствующей нормативно-технической </w:t>
      </w:r>
      <w:r w:rsidRPr="009003F8">
        <w:rPr>
          <w:rFonts w:ascii="Times New Roman" w:hAnsi="Times New Roman"/>
          <w:sz w:val="28"/>
          <w:szCs w:val="28"/>
        </w:rPr>
        <w:t>документацией;</w:t>
      </w:r>
    </w:p>
    <w:p w:rsidR="009003F8" w:rsidRPr="009003F8" w:rsidRDefault="009003F8" w:rsidP="009301E9">
      <w:pPr>
        <w:tabs>
          <w:tab w:val="left" w:pos="567"/>
        </w:tabs>
        <w:ind w:firstLine="660"/>
        <w:jc w:val="both"/>
        <w:rPr>
          <w:rFonts w:ascii="Times New Roman" w:hAnsi="Times New Roman"/>
          <w:sz w:val="28"/>
          <w:szCs w:val="28"/>
        </w:rPr>
      </w:pPr>
      <w:r w:rsidRPr="009003F8">
        <w:rPr>
          <w:rFonts w:ascii="Times New Roman" w:hAnsi="Times New Roman"/>
          <w:b/>
          <w:sz w:val="28"/>
          <w:szCs w:val="28"/>
        </w:rPr>
        <w:t>Диагностическая организация</w:t>
      </w:r>
      <w:r w:rsidRPr="009003F8">
        <w:rPr>
          <w:rFonts w:ascii="Times New Roman" w:hAnsi="Times New Roman"/>
          <w:sz w:val="28"/>
          <w:szCs w:val="28"/>
        </w:rPr>
        <w:t>: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(Росстандарт, Ростехнадзор, и.т.п.)</w:t>
      </w:r>
      <w:r w:rsidR="00AF5D23">
        <w:rPr>
          <w:rFonts w:ascii="Times New Roman" w:hAnsi="Times New Roman"/>
          <w:sz w:val="28"/>
          <w:szCs w:val="28"/>
        </w:rPr>
        <w:t>;</w:t>
      </w:r>
    </w:p>
    <w:p w:rsidR="009003F8" w:rsidRPr="0020142E" w:rsidRDefault="009003F8" w:rsidP="009301E9">
      <w:pPr>
        <w:tabs>
          <w:tab w:val="left" w:pos="567"/>
        </w:tabs>
        <w:ind w:firstLine="660"/>
        <w:jc w:val="both"/>
        <w:rPr>
          <w:rFonts w:ascii="Times New Roman" w:hAnsi="Times New Roman"/>
          <w:spacing w:val="-4"/>
          <w:sz w:val="28"/>
          <w:szCs w:val="28"/>
        </w:rPr>
      </w:pPr>
      <w:r w:rsidRPr="0020142E">
        <w:rPr>
          <w:rFonts w:ascii="Times New Roman" w:hAnsi="Times New Roman"/>
          <w:b/>
          <w:spacing w:val="-4"/>
          <w:sz w:val="28"/>
          <w:szCs w:val="28"/>
        </w:rPr>
        <w:t xml:space="preserve">Заказчик: </w:t>
      </w:r>
      <w:r w:rsidRPr="0020142E">
        <w:rPr>
          <w:rFonts w:ascii="Times New Roman" w:hAnsi="Times New Roman"/>
          <w:spacing w:val="-4"/>
          <w:sz w:val="28"/>
          <w:szCs w:val="28"/>
        </w:rPr>
        <w:t>заказчиком диагностических обследований объектов</w:t>
      </w:r>
      <w:r w:rsidR="00AF5D23" w:rsidRPr="0020142E">
        <w:rPr>
          <w:rFonts w:ascii="Times New Roman" w:hAnsi="Times New Roman"/>
          <w:spacing w:val="-4"/>
          <w:sz w:val="28"/>
          <w:szCs w:val="28"/>
        </w:rPr>
        <w:br/>
      </w:r>
      <w:r w:rsidRPr="0020142E">
        <w:rPr>
          <w:rFonts w:ascii="Times New Roman" w:hAnsi="Times New Roman"/>
          <w:spacing w:val="-4"/>
          <w:sz w:val="28"/>
          <w:szCs w:val="28"/>
        </w:rPr>
        <w:t>ОАО «Газпром» является ООО «Газпром центрремонт» в соответствии с «Регламентом организации диагностического обследования объектов</w:t>
      </w:r>
      <w:r w:rsidR="00AF5D23" w:rsidRPr="0020142E">
        <w:rPr>
          <w:rFonts w:ascii="Times New Roman" w:hAnsi="Times New Roman"/>
          <w:spacing w:val="-4"/>
          <w:sz w:val="28"/>
          <w:szCs w:val="28"/>
        </w:rPr>
        <w:br/>
      </w:r>
      <w:r w:rsidRPr="0020142E">
        <w:rPr>
          <w:rFonts w:ascii="Times New Roman" w:hAnsi="Times New Roman"/>
          <w:spacing w:val="-4"/>
          <w:sz w:val="28"/>
          <w:szCs w:val="28"/>
        </w:rPr>
        <w:t>ОАО «Газпром», утвержденного приказом ОАО «Газпром</w:t>
      </w:r>
      <w:r w:rsidR="00AF5D23" w:rsidRPr="0020142E">
        <w:rPr>
          <w:rFonts w:ascii="Times New Roman" w:hAnsi="Times New Roman"/>
          <w:spacing w:val="-4"/>
          <w:sz w:val="28"/>
          <w:szCs w:val="28"/>
        </w:rPr>
        <w:t>»</w:t>
      </w:r>
      <w:r w:rsidRPr="0020142E">
        <w:rPr>
          <w:rFonts w:ascii="Times New Roman" w:hAnsi="Times New Roman"/>
          <w:spacing w:val="-4"/>
          <w:sz w:val="28"/>
          <w:szCs w:val="28"/>
        </w:rPr>
        <w:t xml:space="preserve"> от 18.02.2011</w:t>
      </w:r>
      <w:r w:rsidR="00AF5D23" w:rsidRPr="0020142E">
        <w:rPr>
          <w:rFonts w:ascii="Times New Roman" w:hAnsi="Times New Roman"/>
          <w:spacing w:val="-4"/>
          <w:sz w:val="28"/>
          <w:szCs w:val="28"/>
        </w:rPr>
        <w:t xml:space="preserve"> г.</w:t>
      </w:r>
      <w:r w:rsidRPr="0020142E">
        <w:rPr>
          <w:rFonts w:ascii="Times New Roman" w:hAnsi="Times New Roman"/>
          <w:spacing w:val="-4"/>
          <w:sz w:val="28"/>
          <w:szCs w:val="28"/>
        </w:rPr>
        <w:t xml:space="preserve"> № 30.</w:t>
      </w:r>
    </w:p>
    <w:p w:rsidR="009003F8" w:rsidRPr="009003F8" w:rsidRDefault="009003F8" w:rsidP="009301E9">
      <w:pPr>
        <w:tabs>
          <w:tab w:val="left" w:pos="567"/>
        </w:tabs>
        <w:ind w:firstLine="660"/>
        <w:jc w:val="both"/>
        <w:rPr>
          <w:rFonts w:ascii="Times New Roman" w:hAnsi="Times New Roman"/>
          <w:spacing w:val="1"/>
          <w:sz w:val="28"/>
          <w:szCs w:val="28"/>
        </w:rPr>
      </w:pPr>
      <w:r w:rsidRPr="009003F8">
        <w:rPr>
          <w:rFonts w:ascii="Times New Roman" w:hAnsi="Times New Roman"/>
          <w:b/>
          <w:sz w:val="28"/>
          <w:szCs w:val="28"/>
        </w:rPr>
        <w:t>Подрядчик (подрядная организация):</w:t>
      </w:r>
      <w:r w:rsidRPr="009003F8">
        <w:rPr>
          <w:rFonts w:ascii="Times New Roman" w:hAnsi="Times New Roman"/>
          <w:spacing w:val="1"/>
          <w:sz w:val="28"/>
          <w:szCs w:val="28"/>
        </w:rPr>
        <w:t xml:space="preserve"> организация, выполняющая работы по </w:t>
      </w:r>
      <w:r w:rsidRPr="009003F8">
        <w:rPr>
          <w:rFonts w:ascii="Times New Roman" w:hAnsi="Times New Roman"/>
          <w:bCs/>
          <w:spacing w:val="1"/>
          <w:sz w:val="28"/>
          <w:szCs w:val="28"/>
        </w:rPr>
        <w:t xml:space="preserve">диагностическому </w:t>
      </w:r>
      <w:r w:rsidR="00AF5D23">
        <w:rPr>
          <w:rFonts w:ascii="Times New Roman" w:hAnsi="Times New Roman"/>
          <w:bCs/>
          <w:spacing w:val="1"/>
          <w:sz w:val="28"/>
          <w:szCs w:val="28"/>
        </w:rPr>
        <w:t>обследованию</w:t>
      </w:r>
      <w:r w:rsidR="00AF5D23">
        <w:rPr>
          <w:rFonts w:ascii="Times New Roman" w:hAnsi="Times New Roman"/>
          <w:spacing w:val="1"/>
          <w:sz w:val="28"/>
          <w:szCs w:val="28"/>
        </w:rPr>
        <w:t xml:space="preserve"> по договору подряда;</w:t>
      </w:r>
    </w:p>
    <w:p w:rsidR="00790CFC" w:rsidRDefault="00790C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4FF6" w:rsidRPr="00AF5D23" w:rsidRDefault="002A4FF6" w:rsidP="009003F8">
      <w:pPr>
        <w:jc w:val="both"/>
        <w:rPr>
          <w:rFonts w:ascii="Times New Roman" w:hAnsi="Times New Roman"/>
          <w:sz w:val="28"/>
          <w:szCs w:val="28"/>
        </w:rPr>
      </w:pPr>
    </w:p>
    <w:p w:rsidR="00720507" w:rsidRDefault="0096270D" w:rsidP="005943F8">
      <w:pPr>
        <w:numPr>
          <w:ilvl w:val="0"/>
          <w:numId w:val="33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20507" w:rsidRPr="001874C2">
        <w:rPr>
          <w:rFonts w:ascii="Times New Roman" w:hAnsi="Times New Roman"/>
          <w:b/>
          <w:sz w:val="28"/>
          <w:szCs w:val="28"/>
        </w:rPr>
        <w:t>Содержание и объем</w:t>
      </w:r>
      <w:r w:rsidR="00663F3E">
        <w:rPr>
          <w:rFonts w:ascii="Times New Roman" w:hAnsi="Times New Roman"/>
          <w:b/>
          <w:sz w:val="28"/>
          <w:szCs w:val="28"/>
        </w:rPr>
        <w:t>ы</w:t>
      </w:r>
      <w:r w:rsidR="00720507" w:rsidRPr="001874C2">
        <w:rPr>
          <w:rFonts w:ascii="Times New Roman" w:hAnsi="Times New Roman"/>
          <w:b/>
          <w:sz w:val="28"/>
          <w:szCs w:val="28"/>
        </w:rPr>
        <w:t xml:space="preserve"> работ</w:t>
      </w:r>
      <w:r w:rsidR="00F84537">
        <w:rPr>
          <w:rFonts w:ascii="Times New Roman" w:hAnsi="Times New Roman"/>
          <w:b/>
          <w:sz w:val="28"/>
          <w:szCs w:val="28"/>
        </w:rPr>
        <w:t>.</w:t>
      </w:r>
    </w:p>
    <w:p w:rsidR="00D33FD4" w:rsidRDefault="00D33FD4" w:rsidP="00D24D78">
      <w:pPr>
        <w:jc w:val="both"/>
        <w:rPr>
          <w:rFonts w:ascii="Times New Roman" w:hAnsi="Times New Roman"/>
          <w:sz w:val="28"/>
        </w:rPr>
      </w:pPr>
    </w:p>
    <w:p w:rsidR="00D24D78" w:rsidRPr="0020142E" w:rsidRDefault="003E56C1" w:rsidP="00D24D78">
      <w:pPr>
        <w:tabs>
          <w:tab w:val="num" w:pos="0"/>
        </w:tabs>
        <w:ind w:firstLine="770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3.1. </w:t>
      </w:r>
      <w:r w:rsidR="00D24D78" w:rsidRPr="0020142E">
        <w:rPr>
          <w:rFonts w:ascii="Times New Roman" w:hAnsi="Times New Roman"/>
          <w:spacing w:val="-10"/>
          <w:sz w:val="28"/>
          <w:szCs w:val="28"/>
        </w:rPr>
        <w:t xml:space="preserve">При </w:t>
      </w:r>
      <w:r w:rsidR="00B67D00" w:rsidRPr="0020142E">
        <w:rPr>
          <w:rFonts w:ascii="Times New Roman" w:hAnsi="Times New Roman"/>
          <w:spacing w:val="-10"/>
          <w:sz w:val="28"/>
          <w:szCs w:val="28"/>
        </w:rPr>
        <w:t xml:space="preserve">проведении диагностического обследования технологического оборудования </w:t>
      </w:r>
      <w:r w:rsidR="00982901" w:rsidRPr="0020142E">
        <w:rPr>
          <w:rFonts w:ascii="Times New Roman" w:hAnsi="Times New Roman"/>
          <w:spacing w:val="-10"/>
          <w:sz w:val="28"/>
          <w:szCs w:val="28"/>
        </w:rPr>
        <w:t xml:space="preserve">на объектах </w:t>
      </w:r>
      <w:r w:rsidR="00B67D00" w:rsidRPr="0020142E">
        <w:rPr>
          <w:rFonts w:ascii="Times New Roman" w:hAnsi="Times New Roman"/>
          <w:spacing w:val="-10"/>
          <w:sz w:val="28"/>
          <w:szCs w:val="28"/>
        </w:rPr>
        <w:t>ДКС</w:t>
      </w:r>
      <w:r w:rsidR="00D24D78" w:rsidRPr="0020142E">
        <w:rPr>
          <w:rFonts w:ascii="Times New Roman" w:hAnsi="Times New Roman"/>
          <w:spacing w:val="-10"/>
          <w:sz w:val="28"/>
          <w:szCs w:val="28"/>
        </w:rPr>
        <w:t xml:space="preserve"> необходимо применять следующие методы контроля:</w:t>
      </w:r>
    </w:p>
    <w:p w:rsidR="00D24D78" w:rsidRPr="001874C2" w:rsidRDefault="00D24D78" w:rsidP="00D24D78">
      <w:pPr>
        <w:tabs>
          <w:tab w:val="num" w:pos="0"/>
        </w:tabs>
        <w:ind w:firstLine="770"/>
        <w:jc w:val="both"/>
        <w:rPr>
          <w:rFonts w:ascii="Times New Roman" w:hAnsi="Times New Roman"/>
          <w:sz w:val="28"/>
          <w:szCs w:val="28"/>
        </w:rPr>
      </w:pPr>
      <w:r w:rsidRPr="001874C2">
        <w:rPr>
          <w:rFonts w:ascii="Times New Roman" w:hAnsi="Times New Roman"/>
          <w:sz w:val="28"/>
          <w:szCs w:val="28"/>
        </w:rPr>
        <w:t>- ВИК;</w:t>
      </w:r>
    </w:p>
    <w:p w:rsidR="00D24D78" w:rsidRPr="001874C2" w:rsidRDefault="00D24D78" w:rsidP="00D24D78">
      <w:pPr>
        <w:tabs>
          <w:tab w:val="num" w:pos="0"/>
        </w:tabs>
        <w:ind w:firstLine="770"/>
        <w:jc w:val="both"/>
        <w:rPr>
          <w:rFonts w:ascii="Times New Roman" w:hAnsi="Times New Roman"/>
          <w:sz w:val="28"/>
          <w:szCs w:val="28"/>
        </w:rPr>
      </w:pPr>
      <w:r w:rsidRPr="001874C2">
        <w:rPr>
          <w:rFonts w:ascii="Times New Roman" w:hAnsi="Times New Roman"/>
          <w:sz w:val="28"/>
          <w:szCs w:val="28"/>
        </w:rPr>
        <w:t>- вибрационный;</w:t>
      </w:r>
    </w:p>
    <w:p w:rsidR="00D24D78" w:rsidRPr="001874C2" w:rsidRDefault="00D24D78" w:rsidP="00D24D78">
      <w:pPr>
        <w:tabs>
          <w:tab w:val="num" w:pos="0"/>
        </w:tabs>
        <w:ind w:firstLine="770"/>
        <w:jc w:val="both"/>
        <w:rPr>
          <w:rFonts w:ascii="Times New Roman" w:hAnsi="Times New Roman"/>
          <w:sz w:val="28"/>
          <w:szCs w:val="28"/>
        </w:rPr>
      </w:pPr>
      <w:r w:rsidRPr="001874C2">
        <w:rPr>
          <w:rFonts w:ascii="Times New Roman" w:hAnsi="Times New Roman"/>
          <w:sz w:val="28"/>
          <w:szCs w:val="28"/>
        </w:rPr>
        <w:t>- геодезические измерения;</w:t>
      </w:r>
    </w:p>
    <w:p w:rsidR="00D24D78" w:rsidRPr="001874C2" w:rsidRDefault="00D24D78" w:rsidP="00D24D78">
      <w:pPr>
        <w:tabs>
          <w:tab w:val="num" w:pos="0"/>
        </w:tabs>
        <w:ind w:firstLine="770"/>
        <w:jc w:val="both"/>
        <w:rPr>
          <w:rFonts w:ascii="Times New Roman" w:hAnsi="Times New Roman"/>
          <w:sz w:val="28"/>
          <w:szCs w:val="28"/>
        </w:rPr>
      </w:pPr>
      <w:r w:rsidRPr="001874C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74C2">
        <w:rPr>
          <w:rFonts w:ascii="Times New Roman" w:hAnsi="Times New Roman"/>
          <w:sz w:val="28"/>
          <w:szCs w:val="28"/>
        </w:rPr>
        <w:t>толщинометрию</w:t>
      </w:r>
      <w:proofErr w:type="spellEnd"/>
      <w:r w:rsidRPr="001874C2">
        <w:rPr>
          <w:rFonts w:ascii="Times New Roman" w:hAnsi="Times New Roman"/>
          <w:sz w:val="28"/>
          <w:szCs w:val="28"/>
        </w:rPr>
        <w:t>.</w:t>
      </w:r>
    </w:p>
    <w:p w:rsidR="00D33FD4" w:rsidRPr="00D33FD4" w:rsidRDefault="00D33FD4" w:rsidP="009A40BB">
      <w:pPr>
        <w:jc w:val="both"/>
      </w:pPr>
    </w:p>
    <w:p w:rsidR="00D33FD4" w:rsidRPr="00D33FD4" w:rsidRDefault="003E56C1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pacing w:val="-3"/>
          <w:sz w:val="28"/>
          <w:szCs w:val="28"/>
        </w:rPr>
        <w:t xml:space="preserve">3.2. </w:t>
      </w:r>
      <w:r w:rsidR="00D33FD4" w:rsidRPr="00D33FD4">
        <w:rPr>
          <w:rFonts w:ascii="Times New Roman" w:hAnsi="Times New Roman"/>
          <w:iCs/>
          <w:spacing w:val="-3"/>
          <w:sz w:val="28"/>
          <w:szCs w:val="28"/>
        </w:rPr>
        <w:t xml:space="preserve">В ходе выполнения работ по диагностическому обследованию </w:t>
      </w:r>
      <w:r w:rsidR="000F389B">
        <w:rPr>
          <w:rFonts w:ascii="Times New Roman" w:hAnsi="Times New Roman"/>
          <w:iCs/>
          <w:spacing w:val="-3"/>
          <w:sz w:val="28"/>
          <w:szCs w:val="28"/>
        </w:rPr>
        <w:t xml:space="preserve">оборудования ДКС </w:t>
      </w:r>
      <w:r w:rsidR="00D33FD4" w:rsidRPr="00D33FD4">
        <w:rPr>
          <w:rFonts w:ascii="Times New Roman" w:hAnsi="Times New Roman"/>
          <w:iCs/>
          <w:spacing w:val="-3"/>
          <w:sz w:val="28"/>
          <w:szCs w:val="28"/>
        </w:rPr>
        <w:t>провод</w:t>
      </w:r>
      <w:r w:rsidR="00563793">
        <w:rPr>
          <w:rFonts w:ascii="Times New Roman" w:hAnsi="Times New Roman"/>
          <w:iCs/>
          <w:spacing w:val="-3"/>
          <w:sz w:val="28"/>
          <w:szCs w:val="28"/>
        </w:rPr>
        <w:t>ится</w:t>
      </w:r>
      <w:r w:rsidR="000F389B">
        <w:rPr>
          <w:rFonts w:ascii="Times New Roman" w:hAnsi="Times New Roman"/>
          <w:iCs/>
          <w:spacing w:val="-3"/>
          <w:sz w:val="28"/>
          <w:szCs w:val="28"/>
        </w:rPr>
        <w:t xml:space="preserve"> комплекс мероприятий, направленный на определение его технического состояния</w:t>
      </w:r>
      <w:r w:rsidR="00982901">
        <w:rPr>
          <w:rFonts w:ascii="Times New Roman" w:hAnsi="Times New Roman"/>
          <w:iCs/>
          <w:spacing w:val="-3"/>
          <w:sz w:val="28"/>
          <w:szCs w:val="28"/>
        </w:rPr>
        <w:t>. При этом проводятся следующие операции</w:t>
      </w:r>
      <w:r w:rsidR="00D33FD4" w:rsidRPr="00D33FD4">
        <w:rPr>
          <w:rFonts w:ascii="Times New Roman" w:hAnsi="Times New Roman"/>
          <w:iCs/>
          <w:spacing w:val="-3"/>
          <w:sz w:val="28"/>
          <w:szCs w:val="28"/>
        </w:rPr>
        <w:t>:</w:t>
      </w:r>
    </w:p>
    <w:p w:rsidR="00D33FD4" w:rsidRP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1. Анализ эксплуатационной технической документации</w:t>
      </w:r>
      <w:r w:rsidR="009A40BB">
        <w:rPr>
          <w:rFonts w:ascii="Times New Roman" w:hAnsi="Times New Roman"/>
          <w:sz w:val="28"/>
          <w:szCs w:val="28"/>
        </w:rPr>
        <w:t>:</w:t>
      </w:r>
    </w:p>
    <w:p w:rsidR="00D33FD4" w:rsidRP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2. Виды неразрушающего контроля:</w:t>
      </w:r>
    </w:p>
    <w:p w:rsidR="00D33FD4" w:rsidRP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2.1 Визуальный осмотр защитного покрытия</w:t>
      </w:r>
      <w:r w:rsidR="00353BD9">
        <w:rPr>
          <w:rFonts w:ascii="Times New Roman" w:hAnsi="Times New Roman"/>
          <w:sz w:val="28"/>
          <w:szCs w:val="28"/>
        </w:rPr>
        <w:t>;</w:t>
      </w:r>
    </w:p>
    <w:p w:rsid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2.2 Визуальный осмотр опор</w:t>
      </w:r>
      <w:r w:rsidR="00353BD9">
        <w:rPr>
          <w:rFonts w:ascii="Times New Roman" w:hAnsi="Times New Roman"/>
          <w:sz w:val="28"/>
          <w:szCs w:val="28"/>
        </w:rPr>
        <w:t>;</w:t>
      </w:r>
    </w:p>
    <w:p w:rsidR="00982901" w:rsidRPr="00D33FD4" w:rsidRDefault="00982901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Pr="00D33FD4">
        <w:rPr>
          <w:rFonts w:ascii="Times New Roman" w:hAnsi="Times New Roman"/>
          <w:sz w:val="28"/>
          <w:szCs w:val="28"/>
        </w:rPr>
        <w:t>Геодезические обследова</w:t>
      </w:r>
      <w:r>
        <w:rPr>
          <w:rFonts w:ascii="Times New Roman" w:hAnsi="Times New Roman"/>
          <w:sz w:val="28"/>
          <w:szCs w:val="28"/>
        </w:rPr>
        <w:t>ния трубопроводов</w:t>
      </w:r>
      <w:r w:rsidR="00324B1F">
        <w:rPr>
          <w:rFonts w:ascii="Times New Roman" w:hAnsi="Times New Roman"/>
          <w:sz w:val="28"/>
          <w:szCs w:val="28"/>
        </w:rPr>
        <w:t xml:space="preserve"> и опор трубопроводов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D33FD4" w:rsidRP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2.3 Визуально-измерительный контроль трубопроводной обвязки</w:t>
      </w:r>
      <w:r w:rsidR="00353BD9">
        <w:rPr>
          <w:rFonts w:ascii="Times New Roman" w:hAnsi="Times New Roman"/>
          <w:sz w:val="28"/>
          <w:szCs w:val="28"/>
        </w:rPr>
        <w:t>.</w:t>
      </w:r>
    </w:p>
    <w:p w:rsidR="00D33FD4" w:rsidRPr="00D33FD4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3. Толщ</w:t>
      </w:r>
      <w:r w:rsidR="007F2594">
        <w:rPr>
          <w:rFonts w:ascii="Times New Roman" w:hAnsi="Times New Roman"/>
          <w:sz w:val="28"/>
          <w:szCs w:val="28"/>
        </w:rPr>
        <w:t>инометрия круто</w:t>
      </w:r>
      <w:r w:rsidR="004360C8">
        <w:rPr>
          <w:rFonts w:ascii="Times New Roman" w:hAnsi="Times New Roman"/>
          <w:sz w:val="28"/>
          <w:szCs w:val="28"/>
        </w:rPr>
        <w:t>и</w:t>
      </w:r>
      <w:r w:rsidR="007F2594">
        <w:rPr>
          <w:rFonts w:ascii="Times New Roman" w:hAnsi="Times New Roman"/>
          <w:sz w:val="28"/>
          <w:szCs w:val="28"/>
        </w:rPr>
        <w:t>з</w:t>
      </w:r>
      <w:r w:rsidR="004360C8">
        <w:rPr>
          <w:rFonts w:ascii="Times New Roman" w:hAnsi="Times New Roman"/>
          <w:sz w:val="28"/>
          <w:szCs w:val="28"/>
        </w:rPr>
        <w:t>о</w:t>
      </w:r>
      <w:r w:rsidR="007F2594">
        <w:rPr>
          <w:rFonts w:ascii="Times New Roman" w:hAnsi="Times New Roman"/>
          <w:sz w:val="28"/>
          <w:szCs w:val="28"/>
        </w:rPr>
        <w:t>гнутых отводов.</w:t>
      </w:r>
    </w:p>
    <w:p w:rsidR="00353BD9" w:rsidRDefault="00D33FD4" w:rsidP="009A40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3FD4">
        <w:rPr>
          <w:rFonts w:ascii="Times New Roman" w:hAnsi="Times New Roman"/>
          <w:sz w:val="28"/>
          <w:szCs w:val="28"/>
        </w:rPr>
        <w:t>4</w:t>
      </w:r>
      <w:r w:rsidR="00324B1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24B1F">
        <w:rPr>
          <w:rFonts w:ascii="Times New Roman" w:hAnsi="Times New Roman"/>
          <w:sz w:val="28"/>
          <w:szCs w:val="28"/>
        </w:rPr>
        <w:t>Виброизмерения</w:t>
      </w:r>
      <w:proofErr w:type="spellEnd"/>
      <w:r w:rsidR="00353BD9">
        <w:rPr>
          <w:rFonts w:ascii="Times New Roman" w:hAnsi="Times New Roman"/>
          <w:sz w:val="28"/>
          <w:szCs w:val="28"/>
        </w:rPr>
        <w:t xml:space="preserve">. </w:t>
      </w:r>
    </w:p>
    <w:p w:rsidR="001065E8" w:rsidRDefault="003E56C1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1065E8">
        <w:rPr>
          <w:rFonts w:ascii="Times New Roman" w:hAnsi="Times New Roman"/>
          <w:sz w:val="28"/>
          <w:szCs w:val="28"/>
        </w:rPr>
        <w:t>По результатам обследования оформляют</w:t>
      </w:r>
      <w:r w:rsidR="00D33FD4" w:rsidRPr="00D33FD4">
        <w:rPr>
          <w:rFonts w:ascii="Times New Roman" w:hAnsi="Times New Roman"/>
          <w:sz w:val="28"/>
          <w:szCs w:val="28"/>
        </w:rPr>
        <w:t xml:space="preserve">ся </w:t>
      </w:r>
      <w:r w:rsidR="001065E8">
        <w:rPr>
          <w:rFonts w:ascii="Times New Roman" w:hAnsi="Times New Roman"/>
          <w:sz w:val="28"/>
          <w:szCs w:val="28"/>
        </w:rPr>
        <w:t>следующие отчетные документы:</w:t>
      </w:r>
    </w:p>
    <w:p w:rsidR="001065E8" w:rsidRDefault="001065E8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33FD4" w:rsidRPr="00D33FD4">
        <w:rPr>
          <w:rFonts w:ascii="Times New Roman" w:hAnsi="Times New Roman"/>
          <w:iCs/>
          <w:spacing w:val="-3"/>
          <w:sz w:val="28"/>
          <w:szCs w:val="28"/>
        </w:rPr>
        <w:t>протокол измерений</w:t>
      </w:r>
      <w:r w:rsidR="00D33FD4" w:rsidRPr="00D33FD4">
        <w:rPr>
          <w:rFonts w:ascii="Times New Roman" w:hAnsi="Times New Roman"/>
          <w:sz w:val="28"/>
          <w:szCs w:val="28"/>
        </w:rPr>
        <w:t xml:space="preserve"> </w:t>
      </w:r>
      <w:r w:rsidR="00C74CB7">
        <w:rPr>
          <w:rFonts w:ascii="Times New Roman" w:hAnsi="Times New Roman"/>
          <w:sz w:val="28"/>
          <w:szCs w:val="28"/>
        </w:rPr>
        <w:t>технического состояния</w:t>
      </w:r>
      <w:r>
        <w:rPr>
          <w:rFonts w:ascii="Times New Roman" w:hAnsi="Times New Roman"/>
          <w:sz w:val="28"/>
          <w:szCs w:val="28"/>
        </w:rPr>
        <w:t>;</w:t>
      </w:r>
    </w:p>
    <w:p w:rsidR="00D33FD4" w:rsidRDefault="001065E8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74C2">
        <w:rPr>
          <w:rFonts w:ascii="Times New Roman" w:hAnsi="Times New Roman"/>
          <w:sz w:val="28"/>
          <w:szCs w:val="28"/>
        </w:rPr>
        <w:t>формуляр (паспорт)</w:t>
      </w:r>
      <w:r>
        <w:rPr>
          <w:rFonts w:ascii="Times New Roman" w:hAnsi="Times New Roman"/>
          <w:sz w:val="28"/>
          <w:szCs w:val="28"/>
        </w:rPr>
        <w:t xml:space="preserve"> технического состояния</w:t>
      </w:r>
      <w:r w:rsidRPr="001874C2">
        <w:rPr>
          <w:rFonts w:ascii="Times New Roman" w:hAnsi="Times New Roman"/>
          <w:sz w:val="28"/>
          <w:szCs w:val="28"/>
        </w:rPr>
        <w:t>.</w:t>
      </w:r>
    </w:p>
    <w:p w:rsidR="003E56C1" w:rsidRPr="003E56C1" w:rsidRDefault="003E56C1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3E56C1">
        <w:rPr>
          <w:rFonts w:ascii="Times New Roman" w:hAnsi="Times New Roman"/>
          <w:sz w:val="28"/>
          <w:szCs w:val="28"/>
        </w:rPr>
        <w:t xml:space="preserve">3.4. Отчетные документы </w:t>
      </w:r>
      <w:r w:rsidRPr="003E56C1">
        <w:rPr>
          <w:rFonts w:ascii="Times New Roman" w:eastAsiaTheme="minorHAnsi" w:hAnsi="Times New Roman"/>
          <w:sz w:val="28"/>
          <w:szCs w:val="28"/>
        </w:rPr>
        <w:t>Подрядчик предоставляет Заказчику на бумажном носителе в 2-х экземплярах и в электронном виде в 1-м экземпляре.</w:t>
      </w:r>
    </w:p>
    <w:p w:rsidR="003E56C1" w:rsidRPr="003E56C1" w:rsidRDefault="003E56C1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3E56C1">
        <w:rPr>
          <w:rFonts w:ascii="Times New Roman" w:hAnsi="Times New Roman"/>
          <w:sz w:val="28"/>
          <w:szCs w:val="28"/>
        </w:rPr>
        <w:t xml:space="preserve">3.5. </w:t>
      </w:r>
      <w:r w:rsidRPr="003E56C1">
        <w:rPr>
          <w:rFonts w:ascii="Times New Roman" w:eastAsiaTheme="minorHAnsi" w:hAnsi="Times New Roman"/>
          <w:sz w:val="28"/>
          <w:szCs w:val="28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3E56C1" w:rsidRDefault="003E56C1" w:rsidP="009A40BB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6F17" w:rsidRDefault="007A6F17" w:rsidP="009A40BB">
      <w:pPr>
        <w:jc w:val="both"/>
        <w:rPr>
          <w:rFonts w:ascii="Times New Roman" w:hAnsi="Times New Roman"/>
          <w:sz w:val="28"/>
          <w:szCs w:val="28"/>
        </w:rPr>
      </w:pPr>
    </w:p>
    <w:p w:rsidR="007A6F17" w:rsidRPr="005943F8" w:rsidRDefault="007A6F17" w:rsidP="005943F8">
      <w:pPr>
        <w:numPr>
          <w:ilvl w:val="0"/>
          <w:numId w:val="33"/>
        </w:numP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943F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Требования к подрядной организации.</w:t>
      </w:r>
    </w:p>
    <w:p w:rsidR="007A6F17" w:rsidRPr="00A32732" w:rsidRDefault="007A6F17" w:rsidP="007A6F17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7A6F17" w:rsidRPr="009F0AC3" w:rsidRDefault="00EF6A62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6F17" w:rsidRPr="009F0AC3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Работы по </w:t>
      </w:r>
      <w:r w:rsidR="00982901">
        <w:rPr>
          <w:rFonts w:ascii="Times New Roman" w:eastAsiaTheme="minorHAnsi" w:hAnsi="Times New Roman"/>
          <w:sz w:val="28"/>
          <w:szCs w:val="28"/>
          <w:lang w:eastAsia="en-US"/>
        </w:rPr>
        <w:t>диагностическому обследованию оборудования ДКС</w:t>
      </w:r>
      <w:r w:rsidR="007A6F17" w:rsidRPr="009F0AC3">
        <w:rPr>
          <w:rFonts w:ascii="Times New Roman" w:eastAsiaTheme="minorHAnsi" w:hAnsi="Times New Roman"/>
          <w:sz w:val="28"/>
          <w:szCs w:val="28"/>
          <w:lang w:eastAsia="en-US"/>
        </w:rPr>
        <w:t xml:space="preserve"> 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7A6F17" w:rsidRPr="000C3914" w:rsidRDefault="007A6F17" w:rsidP="007A6F17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914">
        <w:rPr>
          <w:rFonts w:ascii="Times New Roman" w:hAnsi="Times New Roman"/>
          <w:sz w:val="28"/>
          <w:szCs w:val="28"/>
        </w:rPr>
        <w:t>свидетельство об аккредитации специализированной организации, выданное в соответствии с «Порядком прохождения организациями оценки готовности организаций (аккредитации) на выполнение отельных видов работ/услуг на объектах ОАО «Газпром»;</w:t>
      </w:r>
    </w:p>
    <w:p w:rsidR="007A6F17" w:rsidRPr="009F0AC3" w:rsidRDefault="007A6F17" w:rsidP="007A6F17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lastRenderedPageBreak/>
        <w:t>лицензии Ростехнадзора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9F0AC3">
        <w:rPr>
          <w:rFonts w:ascii="Times New Roman" w:hAnsi="Times New Roman"/>
          <w:sz w:val="28"/>
          <w:szCs w:val="28"/>
        </w:rPr>
        <w:noBreakHyphen/>
        <w:t>ФЗ,</w:t>
      </w:r>
    </w:p>
    <w:p w:rsidR="007A6F17" w:rsidRPr="009F0AC3" w:rsidRDefault="007A6F17" w:rsidP="007A6F17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свидетельство об аттестации и аккредитации лаборатории НК;</w:t>
      </w:r>
    </w:p>
    <w:p w:rsidR="007A6F17" w:rsidRPr="009F0AC3" w:rsidRDefault="007A6F17" w:rsidP="007A6F17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7A6F17" w:rsidRPr="009F0AC3" w:rsidRDefault="007A6F17" w:rsidP="007A6F17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hAnsi="Times New Roman"/>
          <w:sz w:val="28"/>
          <w:szCs w:val="28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9F0AC3">
        <w:rPr>
          <w:rFonts w:ascii="Times New Roman" w:hAnsi="Times New Roman"/>
          <w:sz w:val="28"/>
          <w:szCs w:val="28"/>
        </w:rPr>
        <w:t>Р</w:t>
      </w:r>
      <w:proofErr w:type="gramEnd"/>
      <w:r w:rsidRPr="009F0AC3">
        <w:rPr>
          <w:rFonts w:ascii="Times New Roman" w:hAnsi="Times New Roman"/>
          <w:sz w:val="28"/>
          <w:szCs w:val="28"/>
        </w:rPr>
        <w:t xml:space="preserve"> ИСО 9000-2001 (ISO 9001), СТО Газпром 9001, системы экологического менеджмента ГОСТ Р ИСО 141001. </w:t>
      </w:r>
    </w:p>
    <w:p w:rsidR="007A6F17" w:rsidRPr="009F0AC3" w:rsidRDefault="007A6F17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Требования к оснащённости подрядной организации приборами и оборудованием.</w:t>
      </w:r>
    </w:p>
    <w:p w:rsidR="007A6F17" w:rsidRPr="009F0AC3" w:rsidRDefault="009F3993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Техническая о</w:t>
      </w:r>
      <w:r w:rsidR="007A6F17" w:rsidRPr="009F0AC3">
        <w:rPr>
          <w:rFonts w:ascii="Times New Roman" w:hAnsi="Times New Roman"/>
          <w:sz w:val="28"/>
          <w:szCs w:val="28"/>
        </w:rPr>
        <w:t xml:space="preserve">снащённость подрядной организации должна обеспечивать возможность выполнения полного объёма работ по </w:t>
      </w:r>
      <w:r w:rsidR="00982901">
        <w:rPr>
          <w:rFonts w:ascii="Times New Roman" w:eastAsiaTheme="minorHAnsi" w:hAnsi="Times New Roman"/>
          <w:sz w:val="28"/>
          <w:szCs w:val="28"/>
          <w:lang w:eastAsia="en-US"/>
        </w:rPr>
        <w:t>диагностич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ескому обследованию технологического оборудования ДКС</w:t>
      </w:r>
      <w:r w:rsidR="007A6F17" w:rsidRPr="009F0AC3">
        <w:rPr>
          <w:rFonts w:ascii="Times New Roman" w:hAnsi="Times New Roman"/>
          <w:sz w:val="28"/>
          <w:szCs w:val="28"/>
        </w:rPr>
        <w:t>.</w:t>
      </w:r>
    </w:p>
    <w:p w:rsidR="007A6F17" w:rsidRPr="009F0AC3" w:rsidRDefault="007A6F17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hAnsi="Times New Roman"/>
          <w:sz w:val="28"/>
          <w:szCs w:val="28"/>
        </w:rPr>
        <w:t>Подрядная организация должна иметь:</w:t>
      </w:r>
    </w:p>
    <w:p w:rsidR="007A6F17" w:rsidRPr="009F0AC3" w:rsidRDefault="007A6F17" w:rsidP="007A6F17">
      <w:pPr>
        <w:pStyle w:val="ac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7A6F17" w:rsidRPr="009F0AC3" w:rsidRDefault="007A6F17" w:rsidP="007A6F17">
      <w:pPr>
        <w:pStyle w:val="ac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передвижные лаборатории;</w:t>
      </w:r>
    </w:p>
    <w:p w:rsidR="007A6F17" w:rsidRPr="009F0AC3" w:rsidRDefault="007A6F17" w:rsidP="007A6F17">
      <w:pPr>
        <w:pStyle w:val="ac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hAnsi="Times New Roman"/>
          <w:sz w:val="28"/>
          <w:szCs w:val="28"/>
        </w:rPr>
        <w:t xml:space="preserve">исправные диагностические приборы, позволяющие проводить:  ВИК, УЗТ, </w:t>
      </w:r>
      <w:proofErr w:type="spellStart"/>
      <w:r w:rsidRPr="009F0AC3">
        <w:rPr>
          <w:rFonts w:ascii="Times New Roman" w:hAnsi="Times New Roman"/>
          <w:sz w:val="28"/>
          <w:szCs w:val="28"/>
        </w:rPr>
        <w:t>твердометрию</w:t>
      </w:r>
      <w:proofErr w:type="spellEnd"/>
      <w:r w:rsidRPr="009F0AC3">
        <w:rPr>
          <w:rFonts w:ascii="Times New Roman" w:hAnsi="Times New Roman"/>
          <w:sz w:val="28"/>
          <w:szCs w:val="28"/>
        </w:rPr>
        <w:t>, ПВК, МК, ВТ, УЗК, РК, АЭК, ВД, геодезические измерения,  измерения напряжений.</w:t>
      </w:r>
    </w:p>
    <w:p w:rsidR="007A6F17" w:rsidRPr="009F0AC3" w:rsidRDefault="007A6F17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hAnsi="Times New Roman"/>
          <w:sz w:val="28"/>
          <w:szCs w:val="28"/>
        </w:rPr>
        <w:t>Подрядная организация должна представить на используемую диагностическую аппаратуру:</w:t>
      </w: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 xml:space="preserve"> паспорта завода-изготовителя, сертификаты </w:t>
      </w:r>
      <w:proofErr w:type="spellStart"/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Росстандарта</w:t>
      </w:r>
      <w:proofErr w:type="spellEnd"/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, разрешения на применение, свидетельства о поверке (калибровке</w:t>
      </w:r>
      <w:r w:rsidRPr="009F0AC3">
        <w:rPr>
          <w:rFonts w:ascii="Times New Roman" w:hAnsi="Times New Roman"/>
          <w:sz w:val="28"/>
          <w:szCs w:val="28"/>
        </w:rPr>
        <w:t>).</w:t>
      </w:r>
    </w:p>
    <w:p w:rsidR="007A6F17" w:rsidRPr="009F0AC3" w:rsidRDefault="007A6F17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7A6F17" w:rsidRPr="009F0AC3" w:rsidRDefault="007A6F17" w:rsidP="007A6F17">
      <w:pPr>
        <w:pStyle w:val="ac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6"/>
          <w:szCs w:val="6"/>
          <w:lang w:eastAsia="en-US"/>
        </w:rPr>
      </w:pPr>
    </w:p>
    <w:p w:rsidR="007A6F17" w:rsidRPr="00EF6A62" w:rsidRDefault="007A6F17" w:rsidP="00EF6A62">
      <w:pPr>
        <w:pStyle w:val="ac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F6A62">
        <w:rPr>
          <w:rFonts w:ascii="Times New Roman" w:eastAsiaTheme="minorHAnsi" w:hAnsi="Times New Roman"/>
          <w:sz w:val="28"/>
          <w:szCs w:val="28"/>
          <w:lang w:eastAsia="en-US"/>
        </w:rPr>
        <w:t>Требования к персоналу подрядной организации.</w:t>
      </w:r>
    </w:p>
    <w:p w:rsidR="007A6F17" w:rsidRPr="009F0AC3" w:rsidRDefault="007A6F17" w:rsidP="00EF6A62">
      <w:pPr>
        <w:pStyle w:val="ac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Наличие специалистов НК, аттестованных на II уровень и выше.</w:t>
      </w:r>
    </w:p>
    <w:p w:rsidR="007A6F17" w:rsidRPr="009F0AC3" w:rsidRDefault="007A6F17" w:rsidP="00EF6A62">
      <w:pPr>
        <w:pStyle w:val="ac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Наличие экспертов в соответствующей области аттестации.</w:t>
      </w:r>
    </w:p>
    <w:p w:rsidR="007A6F17" w:rsidRPr="009F0AC3" w:rsidRDefault="007A6F17" w:rsidP="00EF6A62">
      <w:pPr>
        <w:pStyle w:val="ac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7A6F17" w:rsidRPr="009F0AC3" w:rsidRDefault="007A6F17" w:rsidP="00EF6A62">
      <w:pPr>
        <w:pStyle w:val="ac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hAnsi="Times New Roman"/>
          <w:sz w:val="28"/>
          <w:szCs w:val="28"/>
        </w:rPr>
        <w:t>Все специалисты обязаны пройти проверку знаний правил, норм и инструкций в области пожарной, промышленной и электробезопасности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7A6F17" w:rsidRDefault="007A6F17" w:rsidP="00EF6A62">
      <w:pPr>
        <w:pStyle w:val="ac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3E56C1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СИЗ</w:t>
      </w:r>
      <w:proofErr w:type="gramEnd"/>
      <w:r w:rsidR="003E56C1">
        <w:rPr>
          <w:rFonts w:ascii="Times New Roman" w:eastAsiaTheme="minorHAnsi" w:hAnsi="Times New Roman"/>
          <w:sz w:val="28"/>
          <w:szCs w:val="28"/>
          <w:lang w:eastAsia="en-US"/>
        </w:rPr>
        <w:t xml:space="preserve"> и СИЗОД</w:t>
      </w:r>
      <w:r w:rsidRPr="009F0AC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E56C1" w:rsidRDefault="003E56C1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br w:type="page"/>
      </w:r>
    </w:p>
    <w:p w:rsidR="007A6F17" w:rsidRPr="00A32732" w:rsidRDefault="007A6F17" w:rsidP="007A6F17">
      <w:pPr>
        <w:tabs>
          <w:tab w:val="left" w:pos="993"/>
        </w:tabs>
        <w:jc w:val="both"/>
        <w:rPr>
          <w:rFonts w:ascii="Times New Roman" w:hAnsi="Times New Roman"/>
          <w:sz w:val="8"/>
          <w:szCs w:val="8"/>
        </w:rPr>
      </w:pPr>
    </w:p>
    <w:p w:rsidR="007A6F17" w:rsidRPr="009F0AC3" w:rsidRDefault="007A6F17" w:rsidP="005943F8">
      <w:pPr>
        <w:numPr>
          <w:ilvl w:val="0"/>
          <w:numId w:val="33"/>
        </w:numP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9F0AC3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Техника безопасности при проведении работ</w:t>
      </w:r>
    </w:p>
    <w:p w:rsidR="00412AC5" w:rsidRPr="004F379A" w:rsidRDefault="00412AC5" w:rsidP="00412AC5">
      <w:pPr>
        <w:pStyle w:val="ac"/>
        <w:suppressAutoHyphens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7A6F17" w:rsidRPr="009F0AC3" w:rsidRDefault="007A6F17" w:rsidP="00D61187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Эксплуат</w:t>
      </w:r>
      <w:r w:rsidR="009F3993">
        <w:rPr>
          <w:rFonts w:ascii="Times New Roman" w:hAnsi="Times New Roman"/>
          <w:sz w:val="28"/>
          <w:szCs w:val="28"/>
        </w:rPr>
        <w:t>ационная</w:t>
      </w:r>
      <w:r w:rsidRPr="009F0AC3">
        <w:rPr>
          <w:rFonts w:ascii="Times New Roman" w:hAnsi="Times New Roman"/>
          <w:sz w:val="28"/>
          <w:szCs w:val="28"/>
        </w:rPr>
        <w:t xml:space="preserve"> организация </w:t>
      </w:r>
      <w:r w:rsidR="00EF6A62">
        <w:rPr>
          <w:rFonts w:ascii="Times New Roman" w:hAnsi="Times New Roman"/>
          <w:sz w:val="28"/>
          <w:szCs w:val="28"/>
        </w:rPr>
        <w:t>должна обеспечи</w:t>
      </w:r>
      <w:r w:rsidRPr="009F0AC3">
        <w:rPr>
          <w:rFonts w:ascii="Times New Roman" w:hAnsi="Times New Roman"/>
          <w:sz w:val="28"/>
          <w:szCs w:val="28"/>
        </w:rPr>
        <w:t>т</w:t>
      </w:r>
      <w:r w:rsidR="00EF6A62">
        <w:rPr>
          <w:rFonts w:ascii="Times New Roman" w:hAnsi="Times New Roman"/>
          <w:sz w:val="28"/>
          <w:szCs w:val="28"/>
        </w:rPr>
        <w:t>ь</w:t>
      </w:r>
      <w:r w:rsidRPr="009F0AC3">
        <w:rPr>
          <w:rFonts w:ascii="Times New Roman" w:hAnsi="Times New Roman"/>
          <w:sz w:val="28"/>
          <w:szCs w:val="28"/>
        </w:rPr>
        <w:t xml:space="preserve"> все условия для безопасного ведения работ.</w:t>
      </w:r>
    </w:p>
    <w:p w:rsidR="007A6F17" w:rsidRPr="00412AC5" w:rsidRDefault="007A6F17" w:rsidP="00412AC5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12AC5">
        <w:rPr>
          <w:rFonts w:ascii="Times New Roman" w:hAnsi="Times New Roman"/>
          <w:sz w:val="28"/>
          <w:szCs w:val="28"/>
        </w:rPr>
        <w:t>Организация работ, контроль выполнения требований безопасности и производственной санитарии возлагаются на инженерно-технических работников эксплуат</w:t>
      </w:r>
      <w:r w:rsidR="009F3993">
        <w:rPr>
          <w:rFonts w:ascii="Times New Roman" w:hAnsi="Times New Roman"/>
          <w:sz w:val="28"/>
          <w:szCs w:val="28"/>
        </w:rPr>
        <w:t>ационной</w:t>
      </w:r>
      <w:r w:rsidRPr="00412AC5">
        <w:rPr>
          <w:rFonts w:ascii="Times New Roman" w:hAnsi="Times New Roman"/>
          <w:sz w:val="28"/>
          <w:szCs w:val="28"/>
        </w:rPr>
        <w:t xml:space="preserve"> организации в соответствии с должностными инструкциями.</w:t>
      </w:r>
    </w:p>
    <w:p w:rsidR="007A6F17" w:rsidRPr="009F0AC3" w:rsidRDefault="007A6F17" w:rsidP="00412AC5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7A6F17" w:rsidRPr="009F0AC3" w:rsidRDefault="007A6F17" w:rsidP="00412AC5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 xml:space="preserve">На </w:t>
      </w:r>
      <w:r w:rsidR="009F3993">
        <w:rPr>
          <w:rFonts w:ascii="Times New Roman" w:hAnsi="Times New Roman"/>
          <w:sz w:val="28"/>
          <w:szCs w:val="28"/>
        </w:rPr>
        <w:t>проведение</w:t>
      </w:r>
      <w:r w:rsidRPr="009F0AC3">
        <w:rPr>
          <w:rFonts w:ascii="Times New Roman" w:hAnsi="Times New Roman"/>
          <w:sz w:val="28"/>
          <w:szCs w:val="28"/>
        </w:rPr>
        <w:t xml:space="preserve"> работ должен оформляться наряд-допуск.</w:t>
      </w:r>
    </w:p>
    <w:p w:rsidR="007A6F17" w:rsidRPr="009F0AC3" w:rsidRDefault="007A6F17" w:rsidP="00412AC5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C3">
        <w:rPr>
          <w:rFonts w:ascii="Times New Roman" w:hAnsi="Times New Roman"/>
          <w:sz w:val="28"/>
          <w:szCs w:val="28"/>
        </w:rPr>
        <w:t>Работы проводятся только в присутствии представителя эксплуатирующей организации.</w:t>
      </w:r>
    </w:p>
    <w:p w:rsidR="007A6F17" w:rsidRPr="0025658B" w:rsidRDefault="007A6F17" w:rsidP="00412AC5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5E86">
        <w:rPr>
          <w:rFonts w:ascii="Times New Roman" w:hAnsi="Times New Roman"/>
          <w:sz w:val="28"/>
          <w:szCs w:val="28"/>
        </w:rPr>
        <w:t xml:space="preserve">Не допускается проводить работы по устранению дефектов и работ, </w:t>
      </w:r>
      <w:r w:rsidRPr="0025658B">
        <w:rPr>
          <w:rFonts w:ascii="Times New Roman" w:hAnsi="Times New Roman"/>
          <w:sz w:val="28"/>
          <w:szCs w:val="28"/>
        </w:rPr>
        <w:t>связанных с нарушением целостности объекта при наличии давления.</w:t>
      </w:r>
    </w:p>
    <w:p w:rsidR="007A6F17" w:rsidRPr="0025658B" w:rsidRDefault="007A6F17" w:rsidP="00412AC5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658B">
        <w:rPr>
          <w:rFonts w:ascii="Times New Roman" w:hAnsi="Times New Roman"/>
          <w:sz w:val="28"/>
          <w:szCs w:val="28"/>
        </w:rPr>
        <w:t xml:space="preserve">На </w:t>
      </w:r>
      <w:r w:rsidR="001065E8">
        <w:rPr>
          <w:rFonts w:ascii="Times New Roman" w:hAnsi="Times New Roman"/>
          <w:sz w:val="28"/>
          <w:szCs w:val="28"/>
        </w:rPr>
        <w:t>участке проведения работ</w:t>
      </w:r>
      <w:r w:rsidRPr="0025658B">
        <w:rPr>
          <w:rFonts w:ascii="Times New Roman" w:hAnsi="Times New Roman"/>
          <w:sz w:val="28"/>
          <w:szCs w:val="28"/>
        </w:rPr>
        <w:t xml:space="preserve"> должен быть комплект первичных средств пожаротушения, перечень которых устанавливается правилами пожарной безопасности ППБ 01.03, ВППБ 01.04.98.</w:t>
      </w:r>
    </w:p>
    <w:p w:rsidR="007A6F17" w:rsidRPr="00412AC5" w:rsidRDefault="007A6F17" w:rsidP="00412AC5">
      <w:pPr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12AC5">
        <w:rPr>
          <w:rFonts w:ascii="Times New Roman" w:hAnsi="Times New Roman"/>
          <w:sz w:val="28"/>
          <w:szCs w:val="28"/>
        </w:rPr>
        <w:t>В случае возникновения условий, угрожающих жизни и здоровью людей, выполнение работ должно быть приостановлено до принятия мер по устранению опасности.</w:t>
      </w:r>
    </w:p>
    <w:p w:rsidR="007A6F17" w:rsidRDefault="007A6F17" w:rsidP="009A40BB">
      <w:pPr>
        <w:jc w:val="both"/>
        <w:rPr>
          <w:rFonts w:ascii="Times New Roman" w:hAnsi="Times New Roman"/>
          <w:sz w:val="28"/>
          <w:szCs w:val="28"/>
        </w:rPr>
      </w:pPr>
    </w:p>
    <w:p w:rsidR="00412AC5" w:rsidRPr="009F0AC3" w:rsidRDefault="007F3F9F" w:rsidP="00412AC5">
      <w:pPr>
        <w:numPr>
          <w:ilvl w:val="0"/>
          <w:numId w:val="33"/>
        </w:numP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Нормативно-техническое обеспечение</w:t>
      </w:r>
      <w:r w:rsidR="00412AC5" w:rsidRPr="009F0AC3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работ</w:t>
      </w:r>
    </w:p>
    <w:p w:rsidR="007A6F17" w:rsidRDefault="007A6F17" w:rsidP="009A40BB">
      <w:pPr>
        <w:jc w:val="both"/>
        <w:rPr>
          <w:rFonts w:ascii="Times New Roman" w:hAnsi="Times New Roman"/>
          <w:sz w:val="28"/>
          <w:szCs w:val="28"/>
        </w:rPr>
      </w:pPr>
    </w:p>
    <w:p w:rsidR="007A6F17" w:rsidRPr="00D33FD4" w:rsidRDefault="007F3F9F" w:rsidP="009A40B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техническое задание </w:t>
      </w:r>
      <w:r w:rsidR="001065E8">
        <w:rPr>
          <w:rFonts w:ascii="Times New Roman" w:hAnsi="Times New Roman"/>
          <w:sz w:val="28"/>
          <w:szCs w:val="28"/>
        </w:rPr>
        <w:t>учитывает требования следующих основных нормативных и технических документов</w:t>
      </w:r>
      <w:r>
        <w:rPr>
          <w:rFonts w:ascii="Times New Roman" w:hAnsi="Times New Roman"/>
          <w:sz w:val="28"/>
          <w:szCs w:val="28"/>
        </w:rPr>
        <w:t>:</w:t>
      </w:r>
    </w:p>
    <w:p w:rsidR="007F3F9F" w:rsidRPr="007F3F9F" w:rsidRDefault="007F3F9F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>Федеральный закон «О промышленной безопасности опасных производственных объектов» от 21.07.97 № 116-ФЗ.</w:t>
      </w:r>
    </w:p>
    <w:p w:rsidR="007F3F9F" w:rsidRPr="007F3F9F" w:rsidRDefault="007F3F9F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>ГОСТ 20911-89. Техническая диагностика. Термины и определения.</w:t>
      </w:r>
    </w:p>
    <w:p w:rsidR="00D33FD4" w:rsidRPr="007F3F9F" w:rsidRDefault="008C3770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 xml:space="preserve"> </w:t>
      </w:r>
      <w:r w:rsidR="00D33FD4" w:rsidRPr="007F3F9F">
        <w:rPr>
          <w:rFonts w:ascii="Times New Roman" w:hAnsi="Times New Roman"/>
          <w:sz w:val="28"/>
          <w:szCs w:val="28"/>
        </w:rPr>
        <w:t xml:space="preserve">«Регламент диагностического обслуживания газоперекачивающих агрегатов», (Утв. Начальником Управления по транспортировке газа и газового конденсата ОАО «Газпром» А.З. </w:t>
      </w:r>
      <w:proofErr w:type="spellStart"/>
      <w:r w:rsidR="00D33FD4" w:rsidRPr="007F3F9F">
        <w:rPr>
          <w:rFonts w:ascii="Times New Roman" w:hAnsi="Times New Roman"/>
          <w:sz w:val="28"/>
          <w:szCs w:val="28"/>
        </w:rPr>
        <w:t>Шайхутдиновым</w:t>
      </w:r>
      <w:proofErr w:type="spellEnd"/>
      <w:r w:rsidR="00D33FD4" w:rsidRPr="007F3F9F">
        <w:rPr>
          <w:rFonts w:ascii="Times New Roman" w:hAnsi="Times New Roman"/>
          <w:sz w:val="28"/>
          <w:szCs w:val="28"/>
        </w:rPr>
        <w:t xml:space="preserve"> 02.04.2001г.).</w:t>
      </w:r>
    </w:p>
    <w:p w:rsidR="00D33FD4" w:rsidRPr="007F3F9F" w:rsidRDefault="00D33FD4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 xml:space="preserve">«Инструкция по проведению диагностического обследования (паспортизации) подземных технологических трубопроводов </w:t>
      </w:r>
      <w:proofErr w:type="spellStart"/>
      <w:r w:rsidRPr="007F3F9F">
        <w:rPr>
          <w:rFonts w:ascii="Times New Roman" w:hAnsi="Times New Roman"/>
          <w:sz w:val="28"/>
          <w:szCs w:val="28"/>
        </w:rPr>
        <w:t>промплощадок</w:t>
      </w:r>
      <w:proofErr w:type="spellEnd"/>
      <w:r w:rsidRPr="007F3F9F">
        <w:rPr>
          <w:rFonts w:ascii="Times New Roman" w:hAnsi="Times New Roman"/>
          <w:sz w:val="28"/>
          <w:szCs w:val="28"/>
        </w:rPr>
        <w:t xml:space="preserve"> компрессорных станций», (вторая редакция, дополненная и измененная) утвержденной РАО «Газпром» 10.05.2000 г., согласована Госгортехнадзором 22.03.2000 г.</w:t>
      </w:r>
    </w:p>
    <w:p w:rsidR="00D33FD4" w:rsidRPr="007F3F9F" w:rsidRDefault="00D33FD4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 xml:space="preserve">«Методические указания по диагностированию технического состояния и определения сроков последующего освидетельствования технологических трубопроводов и сосудов, работающих под давлением на КС РАО «Газпром», утвержденные РАО «Газпром» 14 февраля </w:t>
      </w:r>
      <w:smartTag w:uri="urn:schemas-microsoft-com:office:smarttags" w:element="metricconverter">
        <w:smartTagPr>
          <w:attr w:name="ProductID" w:val="1996 г"/>
        </w:smartTagPr>
        <w:r w:rsidRPr="007F3F9F">
          <w:rPr>
            <w:rFonts w:ascii="Times New Roman" w:hAnsi="Times New Roman"/>
            <w:sz w:val="28"/>
            <w:szCs w:val="28"/>
          </w:rPr>
          <w:t>1996 г</w:t>
        </w:r>
      </w:smartTag>
      <w:r w:rsidRPr="007F3F9F">
        <w:rPr>
          <w:rFonts w:ascii="Times New Roman" w:hAnsi="Times New Roman"/>
          <w:sz w:val="28"/>
          <w:szCs w:val="28"/>
        </w:rPr>
        <w:t xml:space="preserve">., согласованной Госгортехнадзором РФ 17 января </w:t>
      </w:r>
      <w:smartTag w:uri="urn:schemas-microsoft-com:office:smarttags" w:element="metricconverter">
        <w:smartTagPr>
          <w:attr w:name="ProductID" w:val="1996 г"/>
        </w:smartTagPr>
        <w:r w:rsidRPr="007F3F9F">
          <w:rPr>
            <w:rFonts w:ascii="Times New Roman" w:hAnsi="Times New Roman"/>
            <w:sz w:val="28"/>
            <w:szCs w:val="28"/>
          </w:rPr>
          <w:t>1996 г</w:t>
        </w:r>
      </w:smartTag>
      <w:r w:rsidRPr="007F3F9F">
        <w:rPr>
          <w:rFonts w:ascii="Times New Roman" w:hAnsi="Times New Roman"/>
          <w:sz w:val="28"/>
          <w:szCs w:val="28"/>
        </w:rPr>
        <w:t>.</w:t>
      </w:r>
    </w:p>
    <w:p w:rsidR="00D33FD4" w:rsidRPr="007F3F9F" w:rsidRDefault="00D33FD4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t xml:space="preserve">Инструкция по контролю </w:t>
      </w:r>
      <w:proofErr w:type="gramStart"/>
      <w:r w:rsidRPr="007F3F9F">
        <w:rPr>
          <w:rFonts w:ascii="Times New Roman" w:hAnsi="Times New Roman"/>
          <w:sz w:val="28"/>
          <w:szCs w:val="28"/>
        </w:rPr>
        <w:t>толщин стенок отводов надземных газопроводов технологической обвязки</w:t>
      </w:r>
      <w:proofErr w:type="gramEnd"/>
      <w:r w:rsidRPr="007F3F9F">
        <w:rPr>
          <w:rFonts w:ascii="Times New Roman" w:hAnsi="Times New Roman"/>
          <w:sz w:val="28"/>
          <w:szCs w:val="28"/>
        </w:rPr>
        <w:t xml:space="preserve"> КС, ДКС, ГРС и гребенок подводных переходов магистральных газопроводов. 1998.</w:t>
      </w:r>
    </w:p>
    <w:p w:rsidR="00D33FD4" w:rsidRPr="007F3F9F" w:rsidRDefault="00D33FD4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F9F">
        <w:rPr>
          <w:rFonts w:ascii="Times New Roman" w:hAnsi="Times New Roman"/>
          <w:sz w:val="28"/>
          <w:szCs w:val="28"/>
        </w:rPr>
        <w:lastRenderedPageBreak/>
        <w:t xml:space="preserve">ПБ 08-624-03. Правила безопасности в нефтяной и газовой промышленности. </w:t>
      </w:r>
      <w:proofErr w:type="gramStart"/>
      <w:r w:rsidRPr="007F3F9F">
        <w:rPr>
          <w:rFonts w:ascii="Times New Roman" w:hAnsi="Times New Roman"/>
          <w:sz w:val="28"/>
          <w:szCs w:val="28"/>
        </w:rPr>
        <w:t>Утверждены</w:t>
      </w:r>
      <w:proofErr w:type="gramEnd"/>
      <w:r w:rsidRPr="007F3F9F">
        <w:rPr>
          <w:rFonts w:ascii="Times New Roman" w:hAnsi="Times New Roman"/>
          <w:sz w:val="28"/>
          <w:szCs w:val="28"/>
        </w:rPr>
        <w:t xml:space="preserve"> постановлением Госгортехнадзора России от 05.06.03 № 56.</w:t>
      </w:r>
    </w:p>
    <w:p w:rsidR="007F3F9F" w:rsidRPr="003F6110" w:rsidRDefault="007F3F9F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110">
        <w:rPr>
          <w:rFonts w:ascii="Times New Roman" w:hAnsi="Times New Roman"/>
          <w:sz w:val="28"/>
          <w:szCs w:val="28"/>
        </w:rPr>
        <w:t>РД 03-299-99 «Требования к акустико-эмиссионной аппаратуре, используемой для контроля опасных производственных объектов».</w:t>
      </w:r>
    </w:p>
    <w:p w:rsidR="007F3F9F" w:rsidRPr="003F6110" w:rsidRDefault="007F3F9F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110">
        <w:rPr>
          <w:rFonts w:ascii="Times New Roman" w:hAnsi="Times New Roman"/>
          <w:sz w:val="28"/>
          <w:szCs w:val="28"/>
        </w:rPr>
        <w:t>РД 03-300-99 «Требования к преобразователям акустической эмиссии, применяемым для контроля опасных производственных объектов».</w:t>
      </w:r>
    </w:p>
    <w:p w:rsidR="007F3F9F" w:rsidRPr="003F6110" w:rsidRDefault="007F3F9F" w:rsidP="00CD5A70">
      <w:pPr>
        <w:pStyle w:val="ad"/>
        <w:numPr>
          <w:ilvl w:val="1"/>
          <w:numId w:val="4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110">
        <w:rPr>
          <w:rFonts w:ascii="Times New Roman" w:hAnsi="Times New Roman"/>
          <w:iCs/>
          <w:spacing w:val="-3"/>
          <w:sz w:val="28"/>
          <w:szCs w:val="28"/>
        </w:rPr>
        <w:t>Единая система управления охраной труда в газовой промышленности.</w:t>
      </w:r>
    </w:p>
    <w:sectPr w:rsidR="007F3F9F" w:rsidRPr="003F6110" w:rsidSect="003E56C1">
      <w:footerReference w:type="default" r:id="rId8"/>
      <w:pgSz w:w="11906" w:h="16838"/>
      <w:pgMar w:top="993" w:right="851" w:bottom="1134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CDB" w:rsidRDefault="00B92CDB" w:rsidP="00D854FB">
      <w:r>
        <w:separator/>
      </w:r>
    </w:p>
  </w:endnote>
  <w:endnote w:type="continuationSeparator" w:id="0">
    <w:p w:rsidR="00B92CDB" w:rsidRDefault="00B92CDB" w:rsidP="00D85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4E" w:rsidRDefault="003164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CDB" w:rsidRDefault="00B92CDB" w:rsidP="00D854FB">
      <w:r>
        <w:separator/>
      </w:r>
    </w:p>
  </w:footnote>
  <w:footnote w:type="continuationSeparator" w:id="0">
    <w:p w:rsidR="00B92CDB" w:rsidRDefault="00B92CDB" w:rsidP="00D85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A8E2962"/>
    <w:multiLevelType w:val="hybridMultilevel"/>
    <w:tmpl w:val="D93A1214"/>
    <w:lvl w:ilvl="0" w:tplc="E3224CC8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038D6"/>
    <w:multiLevelType w:val="multilevel"/>
    <w:tmpl w:val="45BCB0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DFA5995"/>
    <w:multiLevelType w:val="multilevel"/>
    <w:tmpl w:val="3BAC88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24E00E0"/>
    <w:multiLevelType w:val="hybridMultilevel"/>
    <w:tmpl w:val="85AA71EC"/>
    <w:lvl w:ilvl="0" w:tplc="326E2A96">
      <w:start w:val="1"/>
      <w:numFmt w:val="decimal"/>
      <w:lvlText w:val="%1."/>
      <w:lvlJc w:val="left"/>
      <w:pPr>
        <w:tabs>
          <w:tab w:val="num" w:pos="1134"/>
        </w:tabs>
        <w:ind w:left="567" w:firstLine="50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C5189"/>
    <w:multiLevelType w:val="hybridMultilevel"/>
    <w:tmpl w:val="30A81EFE"/>
    <w:lvl w:ilvl="0" w:tplc="A6546B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89C7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32009C"/>
    <w:multiLevelType w:val="hybridMultilevel"/>
    <w:tmpl w:val="3AF88D10"/>
    <w:lvl w:ilvl="0" w:tplc="83FCD3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3FCD3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F2551B"/>
    <w:multiLevelType w:val="hybridMultilevel"/>
    <w:tmpl w:val="6AA0D642"/>
    <w:lvl w:ilvl="0" w:tplc="2F6467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3" w:hanging="360"/>
      </w:pPr>
    </w:lvl>
    <w:lvl w:ilvl="2" w:tplc="0419001B" w:tentative="1">
      <w:start w:val="1"/>
      <w:numFmt w:val="lowerRoman"/>
      <w:lvlText w:val="%3."/>
      <w:lvlJc w:val="right"/>
      <w:pPr>
        <w:ind w:left="1363" w:hanging="180"/>
      </w:pPr>
    </w:lvl>
    <w:lvl w:ilvl="3" w:tplc="0419000F" w:tentative="1">
      <w:start w:val="1"/>
      <w:numFmt w:val="decimal"/>
      <w:lvlText w:val="%4."/>
      <w:lvlJc w:val="left"/>
      <w:pPr>
        <w:ind w:left="2083" w:hanging="360"/>
      </w:pPr>
    </w:lvl>
    <w:lvl w:ilvl="4" w:tplc="04190019" w:tentative="1">
      <w:start w:val="1"/>
      <w:numFmt w:val="lowerLetter"/>
      <w:lvlText w:val="%5."/>
      <w:lvlJc w:val="left"/>
      <w:pPr>
        <w:ind w:left="2803" w:hanging="360"/>
      </w:pPr>
    </w:lvl>
    <w:lvl w:ilvl="5" w:tplc="0419001B" w:tentative="1">
      <w:start w:val="1"/>
      <w:numFmt w:val="lowerRoman"/>
      <w:lvlText w:val="%6."/>
      <w:lvlJc w:val="right"/>
      <w:pPr>
        <w:ind w:left="3523" w:hanging="180"/>
      </w:pPr>
    </w:lvl>
    <w:lvl w:ilvl="6" w:tplc="0419000F" w:tentative="1">
      <w:start w:val="1"/>
      <w:numFmt w:val="decimal"/>
      <w:lvlText w:val="%7."/>
      <w:lvlJc w:val="left"/>
      <w:pPr>
        <w:ind w:left="4243" w:hanging="360"/>
      </w:pPr>
    </w:lvl>
    <w:lvl w:ilvl="7" w:tplc="04190019" w:tentative="1">
      <w:start w:val="1"/>
      <w:numFmt w:val="lowerLetter"/>
      <w:lvlText w:val="%8."/>
      <w:lvlJc w:val="left"/>
      <w:pPr>
        <w:ind w:left="4963" w:hanging="360"/>
      </w:pPr>
    </w:lvl>
    <w:lvl w:ilvl="8" w:tplc="0419001B" w:tentative="1">
      <w:start w:val="1"/>
      <w:numFmt w:val="lowerRoman"/>
      <w:lvlText w:val="%9."/>
      <w:lvlJc w:val="right"/>
      <w:pPr>
        <w:ind w:left="5683" w:hanging="180"/>
      </w:pPr>
    </w:lvl>
  </w:abstractNum>
  <w:abstractNum w:abstractNumId="8">
    <w:nsid w:val="1EB41FAF"/>
    <w:multiLevelType w:val="multilevel"/>
    <w:tmpl w:val="109CB4C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1F6406A2"/>
    <w:multiLevelType w:val="hybridMultilevel"/>
    <w:tmpl w:val="5CD83F00"/>
    <w:lvl w:ilvl="0" w:tplc="A6546B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044C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66281C"/>
    <w:multiLevelType w:val="hybridMultilevel"/>
    <w:tmpl w:val="03BA7458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1AE3968"/>
    <w:multiLevelType w:val="hybridMultilevel"/>
    <w:tmpl w:val="181EBE9E"/>
    <w:lvl w:ilvl="0" w:tplc="33BE69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2A2243"/>
    <w:multiLevelType w:val="hybridMultilevel"/>
    <w:tmpl w:val="1A50EAAE"/>
    <w:lvl w:ilvl="0" w:tplc="D7E63F1A">
      <w:start w:val="1"/>
      <w:numFmt w:val="decimal"/>
      <w:lvlText w:val="%1."/>
      <w:lvlJc w:val="left"/>
      <w:pPr>
        <w:tabs>
          <w:tab w:val="num" w:pos="1205"/>
        </w:tabs>
        <w:ind w:left="120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3">
    <w:nsid w:val="2DC50CF2"/>
    <w:multiLevelType w:val="hybridMultilevel"/>
    <w:tmpl w:val="914C81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FBB47C4"/>
    <w:multiLevelType w:val="multilevel"/>
    <w:tmpl w:val="BBD6A348"/>
    <w:lvl w:ilvl="0">
      <w:start w:val="1"/>
      <w:numFmt w:val="decimal"/>
      <w:suff w:val="space"/>
      <w:lvlText w:val="%1."/>
      <w:lvlJc w:val="left"/>
      <w:pPr>
        <w:ind w:left="414" w:firstLine="720"/>
      </w:pPr>
      <w:rPr>
        <w:rFonts w:cs="Times New Roman" w:hint="default"/>
      </w:rPr>
    </w:lvl>
    <w:lvl w:ilvl="1">
      <w:start w:val="1"/>
      <w:numFmt w:val="decimal"/>
      <w:pStyle w:val="1"/>
      <w:suff w:val="space"/>
      <w:lvlText w:val="%1.%2."/>
      <w:lvlJc w:val="left"/>
      <w:pPr>
        <w:ind w:left="1134"/>
      </w:pPr>
      <w:rPr>
        <w:rFonts w:cs="Times New Roman" w:hint="default"/>
        <w:b/>
        <w:i w:val="0"/>
      </w:rPr>
    </w:lvl>
    <w:lvl w:ilvl="2">
      <w:start w:val="1"/>
      <w:numFmt w:val="decimal"/>
      <w:pStyle w:val="1"/>
      <w:lvlText w:val="%1.%2.%3."/>
      <w:lvlJc w:val="left"/>
      <w:pPr>
        <w:tabs>
          <w:tab w:val="num" w:pos="1854"/>
        </w:tabs>
        <w:ind w:firstLine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934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1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54"/>
        </w:tabs>
        <w:ind w:left="4315" w:hanging="102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4"/>
        </w:tabs>
        <w:ind w:left="5454" w:hanging="1440"/>
      </w:pPr>
      <w:rPr>
        <w:rFonts w:cs="Times New Roman" w:hint="default"/>
      </w:rPr>
    </w:lvl>
  </w:abstractNum>
  <w:abstractNum w:abstractNumId="15">
    <w:nsid w:val="378F242F"/>
    <w:multiLevelType w:val="multilevel"/>
    <w:tmpl w:val="DC2064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DE71A5C"/>
    <w:multiLevelType w:val="hybridMultilevel"/>
    <w:tmpl w:val="CE8EB49A"/>
    <w:lvl w:ilvl="0" w:tplc="D56E8BF4">
      <w:start w:val="1"/>
      <w:numFmt w:val="decimal"/>
      <w:lvlText w:val="%1."/>
      <w:lvlJc w:val="left"/>
      <w:pPr>
        <w:tabs>
          <w:tab w:val="num" w:pos="1134"/>
        </w:tabs>
        <w:ind w:left="567" w:firstLine="50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3F96106D"/>
    <w:multiLevelType w:val="hybridMultilevel"/>
    <w:tmpl w:val="8B76D8DC"/>
    <w:lvl w:ilvl="0" w:tplc="003A2D6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F66779"/>
    <w:multiLevelType w:val="hybridMultilevel"/>
    <w:tmpl w:val="B2EEC7CA"/>
    <w:lvl w:ilvl="0" w:tplc="289C7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46626918"/>
    <w:multiLevelType w:val="hybridMultilevel"/>
    <w:tmpl w:val="47A86E04"/>
    <w:lvl w:ilvl="0" w:tplc="20A0117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F34E8D"/>
    <w:multiLevelType w:val="hybridMultilevel"/>
    <w:tmpl w:val="55561AF6"/>
    <w:lvl w:ilvl="0" w:tplc="56044C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765C5"/>
    <w:multiLevelType w:val="hybridMultilevel"/>
    <w:tmpl w:val="579C6C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B073C9"/>
    <w:multiLevelType w:val="hybridMultilevel"/>
    <w:tmpl w:val="498CEA1C"/>
    <w:lvl w:ilvl="0" w:tplc="242E74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440A1"/>
    <w:multiLevelType w:val="multilevel"/>
    <w:tmpl w:val="41360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522E6385"/>
    <w:multiLevelType w:val="hybridMultilevel"/>
    <w:tmpl w:val="83FCF612"/>
    <w:lvl w:ilvl="0" w:tplc="C3807B32">
      <w:start w:val="1"/>
      <w:numFmt w:val="decimal"/>
      <w:lvlText w:val="%1."/>
      <w:lvlJc w:val="left"/>
      <w:pPr>
        <w:tabs>
          <w:tab w:val="num" w:pos="1134"/>
        </w:tabs>
        <w:ind w:left="567" w:firstLine="50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5B87238A"/>
    <w:multiLevelType w:val="multilevel"/>
    <w:tmpl w:val="47783E0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D0A0798"/>
    <w:multiLevelType w:val="hybridMultilevel"/>
    <w:tmpl w:val="21DAFF90"/>
    <w:lvl w:ilvl="0" w:tplc="B1267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>
    <w:nsid w:val="5DF97346"/>
    <w:multiLevelType w:val="hybridMultilevel"/>
    <w:tmpl w:val="504E20AC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567" w:firstLine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E80298B"/>
    <w:multiLevelType w:val="hybridMultilevel"/>
    <w:tmpl w:val="CEAC50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491A50"/>
    <w:multiLevelType w:val="hybridMultilevel"/>
    <w:tmpl w:val="4BAC7C70"/>
    <w:lvl w:ilvl="0" w:tplc="41F60782">
      <w:start w:val="1"/>
      <w:numFmt w:val="bullet"/>
      <w:pStyle w:val="2-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6A703A"/>
    <w:multiLevelType w:val="hybridMultilevel"/>
    <w:tmpl w:val="797064B0"/>
    <w:lvl w:ilvl="0" w:tplc="003A2D6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4E7780"/>
    <w:multiLevelType w:val="hybridMultilevel"/>
    <w:tmpl w:val="885A68D0"/>
    <w:lvl w:ilvl="0" w:tplc="289C7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>
    <w:nsid w:val="63B611D9"/>
    <w:multiLevelType w:val="multilevel"/>
    <w:tmpl w:val="DC2064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47104BC"/>
    <w:multiLevelType w:val="singleLevel"/>
    <w:tmpl w:val="8098E0C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C43F46"/>
    <w:multiLevelType w:val="multilevel"/>
    <w:tmpl w:val="DC2064D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6EE0E5F"/>
    <w:multiLevelType w:val="hybridMultilevel"/>
    <w:tmpl w:val="0846C5B4"/>
    <w:lvl w:ilvl="0" w:tplc="A6546B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D65B4B"/>
    <w:multiLevelType w:val="multilevel"/>
    <w:tmpl w:val="02F81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8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9">
    <w:nsid w:val="6D8E32A2"/>
    <w:multiLevelType w:val="hybridMultilevel"/>
    <w:tmpl w:val="089EE244"/>
    <w:lvl w:ilvl="0" w:tplc="BD70EA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4C3358"/>
    <w:multiLevelType w:val="hybridMultilevel"/>
    <w:tmpl w:val="00C24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C76A2"/>
    <w:multiLevelType w:val="multilevel"/>
    <w:tmpl w:val="4CF4955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11"/>
  </w:num>
  <w:num w:numId="4">
    <w:abstractNumId w:val="34"/>
  </w:num>
  <w:num w:numId="5">
    <w:abstractNumId w:val="6"/>
  </w:num>
  <w:num w:numId="6">
    <w:abstractNumId w:val="19"/>
  </w:num>
  <w:num w:numId="7">
    <w:abstractNumId w:val="12"/>
  </w:num>
  <w:num w:numId="8">
    <w:abstractNumId w:val="5"/>
  </w:num>
  <w:num w:numId="9">
    <w:abstractNumId w:val="35"/>
  </w:num>
  <w:num w:numId="10">
    <w:abstractNumId w:val="24"/>
  </w:num>
  <w:num w:numId="11">
    <w:abstractNumId w:val="31"/>
  </w:num>
  <w:num w:numId="12">
    <w:abstractNumId w:val="41"/>
  </w:num>
  <w:num w:numId="13">
    <w:abstractNumId w:val="14"/>
  </w:num>
  <w:num w:numId="14">
    <w:abstractNumId w:val="39"/>
  </w:num>
  <w:num w:numId="15">
    <w:abstractNumId w:val="10"/>
  </w:num>
  <w:num w:numId="16">
    <w:abstractNumId w:val="21"/>
  </w:num>
  <w:num w:numId="17">
    <w:abstractNumId w:val="13"/>
  </w:num>
  <w:num w:numId="18">
    <w:abstractNumId w:val="28"/>
  </w:num>
  <w:num w:numId="19">
    <w:abstractNumId w:val="30"/>
  </w:num>
  <w:num w:numId="20">
    <w:abstractNumId w:val="40"/>
  </w:num>
  <w:num w:numId="21">
    <w:abstractNumId w:val="25"/>
  </w:num>
  <w:num w:numId="22">
    <w:abstractNumId w:val="16"/>
  </w:num>
  <w:num w:numId="23">
    <w:abstractNumId w:val="7"/>
  </w:num>
  <w:num w:numId="24">
    <w:abstractNumId w:val="1"/>
  </w:num>
  <w:num w:numId="25">
    <w:abstractNumId w:val="32"/>
  </w:num>
  <w:num w:numId="26">
    <w:abstractNumId w:val="18"/>
  </w:num>
  <w:num w:numId="27">
    <w:abstractNumId w:val="27"/>
  </w:num>
  <w:num w:numId="28">
    <w:abstractNumId w:val="4"/>
  </w:num>
  <w:num w:numId="29">
    <w:abstractNumId w:val="17"/>
  </w:num>
  <w:num w:numId="30">
    <w:abstractNumId w:val="15"/>
  </w:num>
  <w:num w:numId="31">
    <w:abstractNumId w:val="33"/>
  </w:num>
  <w:num w:numId="32">
    <w:abstractNumId w:val="2"/>
  </w:num>
  <w:num w:numId="33">
    <w:abstractNumId w:val="37"/>
  </w:num>
  <w:num w:numId="34">
    <w:abstractNumId w:val="8"/>
  </w:num>
  <w:num w:numId="35">
    <w:abstractNumId w:val="29"/>
  </w:num>
  <w:num w:numId="36">
    <w:abstractNumId w:val="3"/>
  </w:num>
  <w:num w:numId="37">
    <w:abstractNumId w:val="38"/>
  </w:num>
  <w:num w:numId="38">
    <w:abstractNumId w:val="0"/>
  </w:num>
  <w:num w:numId="39">
    <w:abstractNumId w:val="23"/>
  </w:num>
  <w:num w:numId="40">
    <w:abstractNumId w:val="20"/>
  </w:num>
  <w:num w:numId="41">
    <w:abstractNumId w:val="36"/>
  </w:num>
  <w:num w:numId="42">
    <w:abstractNumId w:val="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E4C"/>
    <w:rsid w:val="000017FE"/>
    <w:rsid w:val="00015BFA"/>
    <w:rsid w:val="000216DA"/>
    <w:rsid w:val="00031ADE"/>
    <w:rsid w:val="000323C9"/>
    <w:rsid w:val="00046AB6"/>
    <w:rsid w:val="000479DC"/>
    <w:rsid w:val="00054E0F"/>
    <w:rsid w:val="00063E75"/>
    <w:rsid w:val="00065280"/>
    <w:rsid w:val="00073A40"/>
    <w:rsid w:val="000A063A"/>
    <w:rsid w:val="000B257C"/>
    <w:rsid w:val="000B7FF6"/>
    <w:rsid w:val="000C059D"/>
    <w:rsid w:val="000C6980"/>
    <w:rsid w:val="000C6A88"/>
    <w:rsid w:val="000C7418"/>
    <w:rsid w:val="000D6338"/>
    <w:rsid w:val="000E127E"/>
    <w:rsid w:val="000F389B"/>
    <w:rsid w:val="000F6398"/>
    <w:rsid w:val="001065E8"/>
    <w:rsid w:val="00106BBA"/>
    <w:rsid w:val="00112591"/>
    <w:rsid w:val="00114DEB"/>
    <w:rsid w:val="00136DA0"/>
    <w:rsid w:val="00141388"/>
    <w:rsid w:val="001520E4"/>
    <w:rsid w:val="00154030"/>
    <w:rsid w:val="001543B0"/>
    <w:rsid w:val="00154768"/>
    <w:rsid w:val="00155C23"/>
    <w:rsid w:val="00170B7A"/>
    <w:rsid w:val="00173B9E"/>
    <w:rsid w:val="001743D6"/>
    <w:rsid w:val="001874C2"/>
    <w:rsid w:val="00187F5F"/>
    <w:rsid w:val="00192AF3"/>
    <w:rsid w:val="001935F7"/>
    <w:rsid w:val="001949BD"/>
    <w:rsid w:val="001B1510"/>
    <w:rsid w:val="001B7BCF"/>
    <w:rsid w:val="001C14EF"/>
    <w:rsid w:val="001D3649"/>
    <w:rsid w:val="001E415C"/>
    <w:rsid w:val="0020142E"/>
    <w:rsid w:val="00212213"/>
    <w:rsid w:val="00216842"/>
    <w:rsid w:val="002530B2"/>
    <w:rsid w:val="00260739"/>
    <w:rsid w:val="00273C7A"/>
    <w:rsid w:val="0028155A"/>
    <w:rsid w:val="00285A83"/>
    <w:rsid w:val="002A4FF6"/>
    <w:rsid w:val="002A5F99"/>
    <w:rsid w:val="002B5420"/>
    <w:rsid w:val="002C4334"/>
    <w:rsid w:val="002D5F88"/>
    <w:rsid w:val="002E43FE"/>
    <w:rsid w:val="003007E0"/>
    <w:rsid w:val="00305B2C"/>
    <w:rsid w:val="00314740"/>
    <w:rsid w:val="0031644E"/>
    <w:rsid w:val="00324B1F"/>
    <w:rsid w:val="00327133"/>
    <w:rsid w:val="00330274"/>
    <w:rsid w:val="00336645"/>
    <w:rsid w:val="00350BAD"/>
    <w:rsid w:val="003520B9"/>
    <w:rsid w:val="00353BD9"/>
    <w:rsid w:val="003720BD"/>
    <w:rsid w:val="0038680C"/>
    <w:rsid w:val="00390C4D"/>
    <w:rsid w:val="00393DBD"/>
    <w:rsid w:val="00397E64"/>
    <w:rsid w:val="003B237C"/>
    <w:rsid w:val="003B3172"/>
    <w:rsid w:val="003B4EEA"/>
    <w:rsid w:val="003C2A92"/>
    <w:rsid w:val="003C7095"/>
    <w:rsid w:val="003D0C1C"/>
    <w:rsid w:val="003D1235"/>
    <w:rsid w:val="003D1F14"/>
    <w:rsid w:val="003D3B7C"/>
    <w:rsid w:val="003D7E80"/>
    <w:rsid w:val="003E56C1"/>
    <w:rsid w:val="003E781E"/>
    <w:rsid w:val="003F5AFF"/>
    <w:rsid w:val="003F6110"/>
    <w:rsid w:val="00412AC5"/>
    <w:rsid w:val="00413F41"/>
    <w:rsid w:val="00422321"/>
    <w:rsid w:val="0042427B"/>
    <w:rsid w:val="00431ECD"/>
    <w:rsid w:val="004360C8"/>
    <w:rsid w:val="00454FCD"/>
    <w:rsid w:val="004654FE"/>
    <w:rsid w:val="00465D25"/>
    <w:rsid w:val="00467ED9"/>
    <w:rsid w:val="0047049C"/>
    <w:rsid w:val="0047211B"/>
    <w:rsid w:val="00486A5E"/>
    <w:rsid w:val="004908DD"/>
    <w:rsid w:val="004A3BEB"/>
    <w:rsid w:val="004B067A"/>
    <w:rsid w:val="004C6F52"/>
    <w:rsid w:val="004F35B6"/>
    <w:rsid w:val="004F379A"/>
    <w:rsid w:val="004F7217"/>
    <w:rsid w:val="00504468"/>
    <w:rsid w:val="00513704"/>
    <w:rsid w:val="00521100"/>
    <w:rsid w:val="00524269"/>
    <w:rsid w:val="005255B9"/>
    <w:rsid w:val="00525D82"/>
    <w:rsid w:val="00560A4E"/>
    <w:rsid w:val="00563793"/>
    <w:rsid w:val="005717FF"/>
    <w:rsid w:val="00584512"/>
    <w:rsid w:val="0058469C"/>
    <w:rsid w:val="00590C46"/>
    <w:rsid w:val="005943F8"/>
    <w:rsid w:val="005B23F4"/>
    <w:rsid w:val="005C671D"/>
    <w:rsid w:val="005C7E0D"/>
    <w:rsid w:val="005D1602"/>
    <w:rsid w:val="005E11C5"/>
    <w:rsid w:val="005E1D8D"/>
    <w:rsid w:val="005F14E6"/>
    <w:rsid w:val="005F4B62"/>
    <w:rsid w:val="005F77FD"/>
    <w:rsid w:val="00602521"/>
    <w:rsid w:val="00602BAD"/>
    <w:rsid w:val="006071AF"/>
    <w:rsid w:val="00622116"/>
    <w:rsid w:val="0063110A"/>
    <w:rsid w:val="00642F20"/>
    <w:rsid w:val="00644185"/>
    <w:rsid w:val="0065472D"/>
    <w:rsid w:val="00660F87"/>
    <w:rsid w:val="00663F3E"/>
    <w:rsid w:val="00673ED7"/>
    <w:rsid w:val="00683034"/>
    <w:rsid w:val="00683FCD"/>
    <w:rsid w:val="006841D8"/>
    <w:rsid w:val="0068627C"/>
    <w:rsid w:val="00686F01"/>
    <w:rsid w:val="00687FEA"/>
    <w:rsid w:val="006926A0"/>
    <w:rsid w:val="00692ADE"/>
    <w:rsid w:val="006962A4"/>
    <w:rsid w:val="006A481C"/>
    <w:rsid w:val="006A66B5"/>
    <w:rsid w:val="006B3910"/>
    <w:rsid w:val="006C4264"/>
    <w:rsid w:val="006D0471"/>
    <w:rsid w:val="006D453B"/>
    <w:rsid w:val="006D4A75"/>
    <w:rsid w:val="006D520E"/>
    <w:rsid w:val="00702061"/>
    <w:rsid w:val="00702439"/>
    <w:rsid w:val="00707E58"/>
    <w:rsid w:val="00714E14"/>
    <w:rsid w:val="007203B1"/>
    <w:rsid w:val="00720507"/>
    <w:rsid w:val="007347DA"/>
    <w:rsid w:val="007351A1"/>
    <w:rsid w:val="0075311E"/>
    <w:rsid w:val="00761D6E"/>
    <w:rsid w:val="00762229"/>
    <w:rsid w:val="007709E7"/>
    <w:rsid w:val="00781E04"/>
    <w:rsid w:val="007833DE"/>
    <w:rsid w:val="00785FE3"/>
    <w:rsid w:val="00786065"/>
    <w:rsid w:val="00790CFC"/>
    <w:rsid w:val="007A65C4"/>
    <w:rsid w:val="007A6F17"/>
    <w:rsid w:val="007B1E75"/>
    <w:rsid w:val="007C23E6"/>
    <w:rsid w:val="007C3FDD"/>
    <w:rsid w:val="007D3150"/>
    <w:rsid w:val="007F2594"/>
    <w:rsid w:val="007F3F9F"/>
    <w:rsid w:val="00804FFC"/>
    <w:rsid w:val="00807BAF"/>
    <w:rsid w:val="0081683E"/>
    <w:rsid w:val="00831116"/>
    <w:rsid w:val="00831BDA"/>
    <w:rsid w:val="008447E4"/>
    <w:rsid w:val="00847E54"/>
    <w:rsid w:val="008568D4"/>
    <w:rsid w:val="00862C6C"/>
    <w:rsid w:val="0089737B"/>
    <w:rsid w:val="008A210C"/>
    <w:rsid w:val="008B22AE"/>
    <w:rsid w:val="008B6310"/>
    <w:rsid w:val="008C3770"/>
    <w:rsid w:val="008C4702"/>
    <w:rsid w:val="008C6F2B"/>
    <w:rsid w:val="008D0C31"/>
    <w:rsid w:val="008D27A7"/>
    <w:rsid w:val="008D29FC"/>
    <w:rsid w:val="008D4719"/>
    <w:rsid w:val="008D67B3"/>
    <w:rsid w:val="008E262A"/>
    <w:rsid w:val="008E5A59"/>
    <w:rsid w:val="008F110C"/>
    <w:rsid w:val="008F3102"/>
    <w:rsid w:val="009003F8"/>
    <w:rsid w:val="00905BDA"/>
    <w:rsid w:val="00911AF9"/>
    <w:rsid w:val="009167DD"/>
    <w:rsid w:val="00921FF7"/>
    <w:rsid w:val="009301E9"/>
    <w:rsid w:val="0094316D"/>
    <w:rsid w:val="00951077"/>
    <w:rsid w:val="0096270D"/>
    <w:rsid w:val="00965E39"/>
    <w:rsid w:val="00982901"/>
    <w:rsid w:val="00986373"/>
    <w:rsid w:val="009948AA"/>
    <w:rsid w:val="00995A1A"/>
    <w:rsid w:val="009A3EFC"/>
    <w:rsid w:val="009A40BB"/>
    <w:rsid w:val="009B2500"/>
    <w:rsid w:val="009C27AB"/>
    <w:rsid w:val="009C2869"/>
    <w:rsid w:val="009D33AB"/>
    <w:rsid w:val="009E25CE"/>
    <w:rsid w:val="009F3993"/>
    <w:rsid w:val="009F3E4C"/>
    <w:rsid w:val="009F44BE"/>
    <w:rsid w:val="00A029B3"/>
    <w:rsid w:val="00A038B9"/>
    <w:rsid w:val="00A108A7"/>
    <w:rsid w:val="00A10ECA"/>
    <w:rsid w:val="00A15EFC"/>
    <w:rsid w:val="00A24067"/>
    <w:rsid w:val="00A27001"/>
    <w:rsid w:val="00A31043"/>
    <w:rsid w:val="00A33177"/>
    <w:rsid w:val="00A50C74"/>
    <w:rsid w:val="00A6764C"/>
    <w:rsid w:val="00A70DB4"/>
    <w:rsid w:val="00A808B8"/>
    <w:rsid w:val="00A8092B"/>
    <w:rsid w:val="00A840CE"/>
    <w:rsid w:val="00A87F26"/>
    <w:rsid w:val="00A92138"/>
    <w:rsid w:val="00A96537"/>
    <w:rsid w:val="00AB08E2"/>
    <w:rsid w:val="00AC050E"/>
    <w:rsid w:val="00AD14A7"/>
    <w:rsid w:val="00AE029A"/>
    <w:rsid w:val="00AE2A0C"/>
    <w:rsid w:val="00AF5D23"/>
    <w:rsid w:val="00B03FFE"/>
    <w:rsid w:val="00B0685D"/>
    <w:rsid w:val="00B128C9"/>
    <w:rsid w:val="00B14A04"/>
    <w:rsid w:val="00B4234B"/>
    <w:rsid w:val="00B42947"/>
    <w:rsid w:val="00B47E32"/>
    <w:rsid w:val="00B50D8C"/>
    <w:rsid w:val="00B6329F"/>
    <w:rsid w:val="00B6713B"/>
    <w:rsid w:val="00B67D00"/>
    <w:rsid w:val="00B83824"/>
    <w:rsid w:val="00B849E0"/>
    <w:rsid w:val="00B866CF"/>
    <w:rsid w:val="00B92CDB"/>
    <w:rsid w:val="00B931BB"/>
    <w:rsid w:val="00BB2624"/>
    <w:rsid w:val="00BB5F6A"/>
    <w:rsid w:val="00BD2671"/>
    <w:rsid w:val="00BE39F6"/>
    <w:rsid w:val="00BE3D5D"/>
    <w:rsid w:val="00BE7284"/>
    <w:rsid w:val="00BF002A"/>
    <w:rsid w:val="00BF572B"/>
    <w:rsid w:val="00BF7789"/>
    <w:rsid w:val="00C2060F"/>
    <w:rsid w:val="00C24EAD"/>
    <w:rsid w:val="00C26367"/>
    <w:rsid w:val="00C26785"/>
    <w:rsid w:val="00C30E19"/>
    <w:rsid w:val="00C33F7E"/>
    <w:rsid w:val="00C402D6"/>
    <w:rsid w:val="00C408BC"/>
    <w:rsid w:val="00C45B3F"/>
    <w:rsid w:val="00C50B70"/>
    <w:rsid w:val="00C55CA3"/>
    <w:rsid w:val="00C61186"/>
    <w:rsid w:val="00C61F6D"/>
    <w:rsid w:val="00C66A48"/>
    <w:rsid w:val="00C74CB7"/>
    <w:rsid w:val="00CB116A"/>
    <w:rsid w:val="00CC3944"/>
    <w:rsid w:val="00CD4733"/>
    <w:rsid w:val="00CD5A70"/>
    <w:rsid w:val="00CE37F3"/>
    <w:rsid w:val="00CE6AAF"/>
    <w:rsid w:val="00CF23C0"/>
    <w:rsid w:val="00D0038D"/>
    <w:rsid w:val="00D02454"/>
    <w:rsid w:val="00D1303C"/>
    <w:rsid w:val="00D244D1"/>
    <w:rsid w:val="00D24D78"/>
    <w:rsid w:val="00D26C0E"/>
    <w:rsid w:val="00D33FD4"/>
    <w:rsid w:val="00D4382B"/>
    <w:rsid w:val="00D4448C"/>
    <w:rsid w:val="00D51814"/>
    <w:rsid w:val="00D54039"/>
    <w:rsid w:val="00D54797"/>
    <w:rsid w:val="00D61187"/>
    <w:rsid w:val="00D618B1"/>
    <w:rsid w:val="00D64B43"/>
    <w:rsid w:val="00D6612F"/>
    <w:rsid w:val="00D67708"/>
    <w:rsid w:val="00D842EE"/>
    <w:rsid w:val="00D854FB"/>
    <w:rsid w:val="00D94933"/>
    <w:rsid w:val="00DB7684"/>
    <w:rsid w:val="00DD5652"/>
    <w:rsid w:val="00DD568D"/>
    <w:rsid w:val="00DF0CED"/>
    <w:rsid w:val="00E06DAB"/>
    <w:rsid w:val="00E12CE7"/>
    <w:rsid w:val="00E12F6A"/>
    <w:rsid w:val="00E13319"/>
    <w:rsid w:val="00E23BDB"/>
    <w:rsid w:val="00E25CE6"/>
    <w:rsid w:val="00E26C20"/>
    <w:rsid w:val="00E33283"/>
    <w:rsid w:val="00E351A2"/>
    <w:rsid w:val="00E4094A"/>
    <w:rsid w:val="00E47690"/>
    <w:rsid w:val="00E6449B"/>
    <w:rsid w:val="00E7693F"/>
    <w:rsid w:val="00E82998"/>
    <w:rsid w:val="00E85E0E"/>
    <w:rsid w:val="00E91347"/>
    <w:rsid w:val="00E914BD"/>
    <w:rsid w:val="00EA2DF3"/>
    <w:rsid w:val="00EA650D"/>
    <w:rsid w:val="00ED4561"/>
    <w:rsid w:val="00EE2D4A"/>
    <w:rsid w:val="00EE73CE"/>
    <w:rsid w:val="00EF18FC"/>
    <w:rsid w:val="00EF6A62"/>
    <w:rsid w:val="00F031E7"/>
    <w:rsid w:val="00F04ECA"/>
    <w:rsid w:val="00F15BF0"/>
    <w:rsid w:val="00F41B15"/>
    <w:rsid w:val="00F43973"/>
    <w:rsid w:val="00F50D33"/>
    <w:rsid w:val="00F53D72"/>
    <w:rsid w:val="00F55C41"/>
    <w:rsid w:val="00F6226D"/>
    <w:rsid w:val="00F62C8A"/>
    <w:rsid w:val="00F63348"/>
    <w:rsid w:val="00F71BCF"/>
    <w:rsid w:val="00F71FAC"/>
    <w:rsid w:val="00F76238"/>
    <w:rsid w:val="00F84537"/>
    <w:rsid w:val="00F93CDD"/>
    <w:rsid w:val="00FA7049"/>
    <w:rsid w:val="00FA72AB"/>
    <w:rsid w:val="00FB2BE3"/>
    <w:rsid w:val="00FB335E"/>
    <w:rsid w:val="00FB5254"/>
    <w:rsid w:val="00FC37FC"/>
    <w:rsid w:val="00FC547F"/>
    <w:rsid w:val="00FC66F6"/>
    <w:rsid w:val="00FE50DD"/>
    <w:rsid w:val="00FE5E3F"/>
    <w:rsid w:val="00FE7CDE"/>
    <w:rsid w:val="00FF26AC"/>
    <w:rsid w:val="00FF5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D9"/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7347DA"/>
    <w:pPr>
      <w:keepNext/>
      <w:jc w:val="center"/>
      <w:outlineLvl w:val="0"/>
    </w:pPr>
    <w:rPr>
      <w:rFonts w:ascii="Arial" w:eastAsia="Times New Roman" w:hAnsi="Arial"/>
      <w:b/>
      <w:sz w:val="32"/>
      <w:szCs w:val="20"/>
    </w:rPr>
  </w:style>
  <w:style w:type="paragraph" w:styleId="20">
    <w:name w:val="heading 2"/>
    <w:basedOn w:val="a"/>
    <w:next w:val="a"/>
    <w:link w:val="21"/>
    <w:uiPriority w:val="9"/>
    <w:qFormat/>
    <w:rsid w:val="00921FF7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F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21FF7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3FD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B3172"/>
    <w:pPr>
      <w:spacing w:before="240" w:after="60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62211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33FD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3FD4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7347DA"/>
    <w:rPr>
      <w:rFonts w:ascii="Arial" w:eastAsia="Times New Roman" w:hAnsi="Arial"/>
      <w:b/>
      <w:sz w:val="32"/>
    </w:rPr>
  </w:style>
  <w:style w:type="character" w:customStyle="1" w:styleId="21">
    <w:name w:val="Заголовок 2 Знак"/>
    <w:link w:val="20"/>
    <w:uiPriority w:val="9"/>
    <w:rsid w:val="00921FF7"/>
    <w:rPr>
      <w:rFonts w:ascii="Times New Roman" w:eastAsia="Times New Roman" w:hAnsi="Times New Roman"/>
      <w:b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D33FD4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921FF7"/>
    <w:rPr>
      <w:rFonts w:ascii="Times New Roman" w:eastAsia="Times New Roman" w:hAnsi="Times New Roman"/>
      <w:b/>
      <w:i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33FD4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3B3172"/>
    <w:rPr>
      <w:rFonts w:eastAsia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622116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D33FD4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3FD4"/>
    <w:rPr>
      <w:rFonts w:ascii="Cambria" w:eastAsia="Times New Roman" w:hAnsi="Cambria"/>
    </w:rPr>
  </w:style>
  <w:style w:type="paragraph" w:customStyle="1" w:styleId="ConsPlusNonformat">
    <w:name w:val="ConsPlusNonformat"/>
    <w:rsid w:val="00921F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er"/>
    <w:basedOn w:val="a"/>
    <w:link w:val="a4"/>
    <w:uiPriority w:val="99"/>
    <w:rsid w:val="00921FF7"/>
    <w:pPr>
      <w:tabs>
        <w:tab w:val="center" w:pos="4153"/>
        <w:tab w:val="right" w:pos="8306"/>
      </w:tabs>
    </w:pPr>
    <w:rPr>
      <w:rFonts w:ascii="Arial" w:eastAsia="Times New Roman" w:hAnsi="Arial"/>
      <w:sz w:val="24"/>
      <w:szCs w:val="20"/>
    </w:rPr>
  </w:style>
  <w:style w:type="character" w:customStyle="1" w:styleId="a4">
    <w:name w:val="Нижний колонтитул Знак"/>
    <w:link w:val="a3"/>
    <w:uiPriority w:val="99"/>
    <w:rsid w:val="00921FF7"/>
    <w:rPr>
      <w:rFonts w:ascii="Arial" w:eastAsia="Times New Roman" w:hAnsi="Arial"/>
      <w:sz w:val="24"/>
    </w:rPr>
  </w:style>
  <w:style w:type="paragraph" w:styleId="a5">
    <w:name w:val="Body Text Indent"/>
    <w:basedOn w:val="a"/>
    <w:link w:val="a6"/>
    <w:rsid w:val="007347DA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rsid w:val="007347DA"/>
    <w:rPr>
      <w:rFonts w:ascii="Times New Roman" w:eastAsia="Times New Roman" w:hAnsi="Times New Roman"/>
      <w:sz w:val="24"/>
      <w:szCs w:val="24"/>
    </w:rPr>
  </w:style>
  <w:style w:type="paragraph" w:customStyle="1" w:styleId="body">
    <w:name w:val="body"/>
    <w:basedOn w:val="a"/>
    <w:rsid w:val="005717FF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22">
    <w:name w:val="Body Text Indent 2"/>
    <w:basedOn w:val="a"/>
    <w:link w:val="23"/>
    <w:rsid w:val="00D94933"/>
    <w:pPr>
      <w:spacing w:line="480" w:lineRule="auto"/>
      <w:ind w:firstLine="426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3">
    <w:name w:val="Основной текст с отступом 2 Знак"/>
    <w:link w:val="22"/>
    <w:rsid w:val="00D94933"/>
    <w:rPr>
      <w:rFonts w:ascii="Times New Roman" w:eastAsia="Times New Roman" w:hAnsi="Times New Roman"/>
      <w:sz w:val="28"/>
    </w:rPr>
  </w:style>
  <w:style w:type="paragraph" w:styleId="HTML">
    <w:name w:val="HTML Preformatted"/>
    <w:basedOn w:val="a"/>
    <w:link w:val="HTML0"/>
    <w:rsid w:val="00D94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D94933"/>
    <w:rPr>
      <w:rFonts w:ascii="Courier New" w:eastAsia="Times New Roman" w:hAnsi="Courier New" w:cs="Courier New"/>
    </w:rPr>
  </w:style>
  <w:style w:type="character" w:styleId="a7">
    <w:name w:val="Hyperlink"/>
    <w:uiPriority w:val="99"/>
    <w:rsid w:val="004654FE"/>
    <w:rPr>
      <w:color w:val="0000FF"/>
      <w:u w:val="single"/>
    </w:rPr>
  </w:style>
  <w:style w:type="paragraph" w:customStyle="1" w:styleId="Default">
    <w:name w:val="Default"/>
    <w:rsid w:val="007C3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8">
    <w:name w:val="Strong"/>
    <w:uiPriority w:val="22"/>
    <w:qFormat/>
    <w:rsid w:val="003B3172"/>
    <w:rPr>
      <w:b/>
      <w:bCs/>
    </w:rPr>
  </w:style>
  <w:style w:type="paragraph" w:customStyle="1" w:styleId="Heading">
    <w:name w:val="Heading"/>
    <w:rsid w:val="00A029B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styleId="a9">
    <w:name w:val="Plain Text"/>
    <w:basedOn w:val="a"/>
    <w:link w:val="aa"/>
    <w:uiPriority w:val="99"/>
    <w:unhideWhenUsed/>
    <w:rsid w:val="00E91347"/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91347"/>
    <w:rPr>
      <w:rFonts w:ascii="Consolas" w:hAnsi="Consolas" w:cs="Consolas"/>
      <w:sz w:val="21"/>
      <w:szCs w:val="21"/>
      <w:lang w:eastAsia="en-US"/>
    </w:rPr>
  </w:style>
  <w:style w:type="table" w:styleId="ab">
    <w:name w:val="Table Grid"/>
    <w:basedOn w:val="a1"/>
    <w:uiPriority w:val="59"/>
    <w:rsid w:val="00761D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0">
    <w:name w:val="heading"/>
    <w:basedOn w:val="a"/>
    <w:rsid w:val="00187F5F"/>
    <w:rPr>
      <w:rFonts w:ascii="Arial" w:eastAsia="Times New Roman" w:hAnsi="Arial" w:cs="Arial"/>
      <w:b/>
      <w:bCs/>
      <w:lang w:eastAsia="ru-RU"/>
    </w:rPr>
  </w:style>
  <w:style w:type="paragraph" w:customStyle="1" w:styleId="12">
    <w:name w:val="Обычный1"/>
    <w:rsid w:val="008568D4"/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8568D4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d">
    <w:name w:val="Body Text"/>
    <w:basedOn w:val="a"/>
    <w:link w:val="ae"/>
    <w:uiPriority w:val="99"/>
    <w:rsid w:val="00720507"/>
    <w:pPr>
      <w:spacing w:after="120"/>
    </w:pPr>
  </w:style>
  <w:style w:type="character" w:customStyle="1" w:styleId="ae">
    <w:name w:val="Основной текст Знак"/>
    <w:link w:val="ad"/>
    <w:uiPriority w:val="99"/>
    <w:rsid w:val="00D33FD4"/>
    <w:rPr>
      <w:sz w:val="22"/>
      <w:szCs w:val="22"/>
      <w:lang w:eastAsia="en-US"/>
    </w:rPr>
  </w:style>
  <w:style w:type="paragraph" w:styleId="31">
    <w:name w:val="Body Text 3"/>
    <w:basedOn w:val="a"/>
    <w:link w:val="32"/>
    <w:rsid w:val="00720507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rsid w:val="00D33FD4"/>
    <w:rPr>
      <w:rFonts w:ascii="Times New Roman" w:eastAsia="Times New Roman" w:hAnsi="Times New Roman"/>
      <w:sz w:val="16"/>
      <w:szCs w:val="16"/>
    </w:rPr>
  </w:style>
  <w:style w:type="paragraph" w:styleId="24">
    <w:name w:val="Body Text 2"/>
    <w:basedOn w:val="a"/>
    <w:link w:val="25"/>
    <w:rsid w:val="0072050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D33FD4"/>
    <w:rPr>
      <w:rFonts w:ascii="Times New Roman" w:eastAsia="Times New Roman" w:hAnsi="Times New Roman"/>
      <w:sz w:val="24"/>
      <w:szCs w:val="24"/>
    </w:rPr>
  </w:style>
  <w:style w:type="paragraph" w:customStyle="1" w:styleId="Iniiaiieoaenonionooiii">
    <w:name w:val="Iniiaiie oaeno n ionooiii"/>
    <w:basedOn w:val="Default"/>
    <w:next w:val="Default"/>
    <w:rsid w:val="00720507"/>
    <w:rPr>
      <w:rFonts w:eastAsia="Times New Roman"/>
      <w:color w:val="auto"/>
    </w:rPr>
  </w:style>
  <w:style w:type="paragraph" w:customStyle="1" w:styleId="Iauiue">
    <w:name w:val="Iau.iue"/>
    <w:basedOn w:val="Default"/>
    <w:next w:val="Default"/>
    <w:rsid w:val="00720507"/>
    <w:rPr>
      <w:rFonts w:eastAsia="Times New Roman"/>
      <w:color w:val="auto"/>
    </w:rPr>
  </w:style>
  <w:style w:type="paragraph" w:customStyle="1" w:styleId="26">
    <w:name w:val="Обычный2"/>
    <w:rsid w:val="00720507"/>
    <w:rPr>
      <w:rFonts w:ascii="Times New Roman" w:eastAsia="Times New Roman" w:hAnsi="Times New Roman"/>
      <w:snapToGrid w:val="0"/>
    </w:rPr>
  </w:style>
  <w:style w:type="paragraph" w:customStyle="1" w:styleId="210">
    <w:name w:val="Маркированный список 21"/>
    <w:basedOn w:val="26"/>
    <w:autoRedefine/>
    <w:rsid w:val="00FA7049"/>
    <w:rPr>
      <w:snapToGrid/>
      <w:sz w:val="28"/>
    </w:rPr>
  </w:style>
  <w:style w:type="paragraph" w:customStyle="1" w:styleId="IPf1iiaiieoaeno">
    <w:name w:val="IPf1iiaiie oaeno"/>
    <w:basedOn w:val="a"/>
    <w:rsid w:val="00350BAD"/>
    <w:pPr>
      <w:widowControl w:val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252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602521"/>
    <w:rPr>
      <w:rFonts w:ascii="Tahoma" w:hAnsi="Tahoma" w:cs="Tahoma"/>
      <w:sz w:val="16"/>
      <w:szCs w:val="16"/>
      <w:lang w:eastAsia="en-US"/>
    </w:rPr>
  </w:style>
  <w:style w:type="paragraph" w:styleId="af1">
    <w:name w:val="header"/>
    <w:basedOn w:val="a"/>
    <w:link w:val="af2"/>
    <w:uiPriority w:val="99"/>
    <w:unhideWhenUsed/>
    <w:rsid w:val="00D854F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854FB"/>
    <w:rPr>
      <w:sz w:val="22"/>
      <w:szCs w:val="22"/>
      <w:lang w:eastAsia="en-US"/>
    </w:rPr>
  </w:style>
  <w:style w:type="paragraph" w:customStyle="1" w:styleId="font5">
    <w:name w:val="font5"/>
    <w:basedOn w:val="a"/>
    <w:rsid w:val="005E11C5"/>
    <w:pP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5E11C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5E11C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5E11C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E11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5E11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11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11C5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5E11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5E11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11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11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FF"/>
      <w:sz w:val="24"/>
      <w:szCs w:val="24"/>
      <w:u w:val="single"/>
      <w:lang w:eastAsia="ru-RU"/>
    </w:rPr>
  </w:style>
  <w:style w:type="paragraph" w:customStyle="1" w:styleId="xl72">
    <w:name w:val="xl72"/>
    <w:basedOn w:val="a"/>
    <w:rsid w:val="005E11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E11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5E11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27">
    <w:name w:val="Заголовок части2"/>
    <w:basedOn w:val="a"/>
    <w:next w:val="ad"/>
    <w:rsid w:val="00D33FD4"/>
    <w:pPr>
      <w:keepNext/>
      <w:keepLines/>
      <w:spacing w:after="160" w:line="400" w:lineRule="atLeast"/>
      <w:ind w:right="2160"/>
    </w:pPr>
    <w:rPr>
      <w:rFonts w:eastAsia="Times New Roman"/>
      <w:i/>
      <w:spacing w:val="-14"/>
      <w:kern w:val="28"/>
      <w:sz w:val="34"/>
      <w:szCs w:val="20"/>
      <w:lang w:eastAsia="ru-RU"/>
    </w:rPr>
  </w:style>
  <w:style w:type="character" w:customStyle="1" w:styleId="33">
    <w:name w:val="Знак Знак3"/>
    <w:rsid w:val="00D33FD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D33FD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D33FD4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">
    <w:name w:val="Нумерованный абзац 1"/>
    <w:basedOn w:val="20"/>
    <w:rsid w:val="00D33FD4"/>
    <w:pPr>
      <w:keepNext w:val="0"/>
      <w:numPr>
        <w:ilvl w:val="2"/>
        <w:numId w:val="13"/>
      </w:numPr>
      <w:tabs>
        <w:tab w:val="left" w:pos="1134"/>
      </w:tabs>
      <w:spacing w:before="120"/>
      <w:jc w:val="both"/>
      <w:outlineLvl w:val="2"/>
    </w:pPr>
    <w:rPr>
      <w:rFonts w:eastAsia="Calibri"/>
      <w:b w:val="0"/>
    </w:rPr>
  </w:style>
  <w:style w:type="paragraph" w:customStyle="1" w:styleId="13">
    <w:name w:val="Нумерованный абзац жирный 1"/>
    <w:basedOn w:val="1"/>
    <w:rsid w:val="00D33FD4"/>
    <w:pPr>
      <w:numPr>
        <w:ilvl w:val="0"/>
        <w:numId w:val="0"/>
      </w:numPr>
      <w:tabs>
        <w:tab w:val="num" w:pos="1440"/>
      </w:tabs>
      <w:ind w:firstLine="720"/>
    </w:pPr>
  </w:style>
  <w:style w:type="paragraph" w:customStyle="1" w:styleId="110">
    <w:name w:val="Стиль Нумерованный абзац жирный 1 + не полужирный1"/>
    <w:basedOn w:val="13"/>
    <w:next w:val="13"/>
    <w:rsid w:val="00D33FD4"/>
    <w:pPr>
      <w:numPr>
        <w:ilvl w:val="1"/>
      </w:numPr>
      <w:tabs>
        <w:tab w:val="num" w:pos="1440"/>
      </w:tabs>
      <w:ind w:firstLine="720"/>
    </w:pPr>
    <w:rPr>
      <w:b/>
    </w:rPr>
  </w:style>
  <w:style w:type="character" w:styleId="af5">
    <w:name w:val="page number"/>
    <w:basedOn w:val="a0"/>
    <w:rsid w:val="00D33FD4"/>
  </w:style>
  <w:style w:type="paragraph" w:styleId="af6">
    <w:name w:val="Block Text"/>
    <w:basedOn w:val="a"/>
    <w:rsid w:val="00D33FD4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15" w:right="14" w:firstLine="709"/>
      <w:jc w:val="both"/>
    </w:pPr>
    <w:rPr>
      <w:rFonts w:eastAsia="Times New Roman"/>
      <w:color w:val="000000"/>
      <w:sz w:val="24"/>
      <w:szCs w:val="18"/>
      <w:lang w:eastAsia="ru-RU"/>
    </w:rPr>
  </w:style>
  <w:style w:type="paragraph" w:customStyle="1" w:styleId="2-">
    <w:name w:val="Список 2-го уровня не включенный в оглавление"/>
    <w:basedOn w:val="a"/>
    <w:autoRedefine/>
    <w:rsid w:val="00D33FD4"/>
    <w:pPr>
      <w:numPr>
        <w:numId w:val="19"/>
      </w:numPr>
      <w:jc w:val="both"/>
    </w:pPr>
    <w:rPr>
      <w:rFonts w:eastAsia="Times New Roman"/>
      <w:sz w:val="24"/>
      <w:szCs w:val="20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D33FD4"/>
    <w:pPr>
      <w:numPr>
        <w:numId w:val="24"/>
      </w:numPr>
      <w:tabs>
        <w:tab w:val="left" w:pos="426"/>
        <w:tab w:val="right" w:leader="dot" w:pos="9781"/>
      </w:tabs>
      <w:ind w:left="284"/>
    </w:pPr>
    <w:rPr>
      <w:rFonts w:eastAsia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D33FD4"/>
    <w:pPr>
      <w:tabs>
        <w:tab w:val="left" w:pos="567"/>
        <w:tab w:val="left" w:pos="851"/>
        <w:tab w:val="right" w:leader="dot" w:pos="9770"/>
      </w:tabs>
      <w:ind w:left="142"/>
    </w:pPr>
    <w:rPr>
      <w:rFonts w:eastAsia="Times New Roman"/>
      <w:b/>
      <w:noProof/>
      <w:sz w:val="24"/>
      <w:szCs w:val="24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D33FD4"/>
    <w:pPr>
      <w:tabs>
        <w:tab w:val="left" w:pos="851"/>
        <w:tab w:val="right" w:leader="dot" w:pos="9345"/>
      </w:tabs>
      <w:ind w:left="480"/>
    </w:pPr>
    <w:rPr>
      <w:rFonts w:eastAsia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D33FD4"/>
    <w:pPr>
      <w:spacing w:after="100" w:line="276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33FD4"/>
    <w:pPr>
      <w:spacing w:after="100" w:line="276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33FD4"/>
    <w:pPr>
      <w:spacing w:after="100" w:line="276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33FD4"/>
    <w:pPr>
      <w:spacing w:after="100" w:line="276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D33FD4"/>
    <w:pPr>
      <w:spacing w:after="100" w:line="276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D33FD4"/>
    <w:pPr>
      <w:spacing w:after="100" w:line="276" w:lineRule="auto"/>
      <w:ind w:left="1760"/>
    </w:pPr>
    <w:rPr>
      <w:rFonts w:eastAsia="Times New Roman"/>
      <w:lang w:eastAsia="ru-RU"/>
    </w:rPr>
  </w:style>
  <w:style w:type="paragraph" w:customStyle="1" w:styleId="-">
    <w:name w:val="Таблица - заголовок"/>
    <w:basedOn w:val="a"/>
    <w:rsid w:val="00D33FD4"/>
    <w:pPr>
      <w:spacing w:before="60"/>
      <w:jc w:val="center"/>
    </w:pPr>
    <w:rPr>
      <w:rFonts w:eastAsia="Times New Roman"/>
      <w:b/>
      <w:sz w:val="16"/>
      <w:szCs w:val="20"/>
      <w:lang w:eastAsia="ru-RU"/>
    </w:rPr>
  </w:style>
  <w:style w:type="paragraph" w:styleId="af7">
    <w:name w:val="Subtitle"/>
    <w:basedOn w:val="a"/>
    <w:next w:val="a"/>
    <w:link w:val="af8"/>
    <w:uiPriority w:val="11"/>
    <w:qFormat/>
    <w:rsid w:val="00D33FD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D33FD4"/>
    <w:rPr>
      <w:rFonts w:ascii="Cambria" w:eastAsia="Times New Roman" w:hAnsi="Cambria"/>
      <w:sz w:val="24"/>
      <w:szCs w:val="24"/>
    </w:rPr>
  </w:style>
  <w:style w:type="character" w:styleId="af9">
    <w:name w:val="Emphasis"/>
    <w:uiPriority w:val="20"/>
    <w:qFormat/>
    <w:rsid w:val="00D33FD4"/>
    <w:rPr>
      <w:rFonts w:ascii="Calibri" w:hAnsi="Calibri"/>
      <w:b/>
      <w:i/>
      <w:iCs/>
    </w:rPr>
  </w:style>
  <w:style w:type="paragraph" w:styleId="afa">
    <w:name w:val="No Spacing"/>
    <w:basedOn w:val="a"/>
    <w:uiPriority w:val="1"/>
    <w:qFormat/>
    <w:rsid w:val="00D33FD4"/>
    <w:rPr>
      <w:rFonts w:eastAsia="Times New Roman"/>
      <w:sz w:val="24"/>
      <w:szCs w:val="32"/>
      <w:lang w:eastAsia="ru-RU"/>
    </w:rPr>
  </w:style>
  <w:style w:type="paragraph" w:styleId="28">
    <w:name w:val="Quote"/>
    <w:basedOn w:val="a"/>
    <w:next w:val="a"/>
    <w:link w:val="29"/>
    <w:uiPriority w:val="29"/>
    <w:qFormat/>
    <w:rsid w:val="00D33FD4"/>
    <w:rPr>
      <w:rFonts w:eastAsia="Times New Roman"/>
      <w:i/>
      <w:sz w:val="24"/>
      <w:szCs w:val="24"/>
    </w:rPr>
  </w:style>
  <w:style w:type="character" w:customStyle="1" w:styleId="29">
    <w:name w:val="Цитата 2 Знак"/>
    <w:basedOn w:val="a0"/>
    <w:link w:val="28"/>
    <w:uiPriority w:val="29"/>
    <w:rsid w:val="00D33FD4"/>
    <w:rPr>
      <w:rFonts w:eastAsia="Times New Roman"/>
      <w:i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D33FD4"/>
    <w:pPr>
      <w:ind w:left="720" w:right="720"/>
    </w:pPr>
    <w:rPr>
      <w:rFonts w:eastAsia="Times New Roman"/>
      <w:b/>
      <w:i/>
      <w:sz w:val="24"/>
      <w:szCs w:val="20"/>
    </w:rPr>
  </w:style>
  <w:style w:type="character" w:customStyle="1" w:styleId="afc">
    <w:name w:val="Выделенная цитата Знак"/>
    <w:basedOn w:val="a0"/>
    <w:link w:val="afb"/>
    <w:uiPriority w:val="30"/>
    <w:rsid w:val="00D33FD4"/>
    <w:rPr>
      <w:rFonts w:eastAsia="Times New Roman"/>
      <w:b/>
      <w:i/>
      <w:sz w:val="24"/>
    </w:rPr>
  </w:style>
  <w:style w:type="character" w:styleId="afd">
    <w:name w:val="Subtle Emphasis"/>
    <w:uiPriority w:val="19"/>
    <w:qFormat/>
    <w:rsid w:val="00D33FD4"/>
    <w:rPr>
      <w:i/>
      <w:color w:val="5A5A5A"/>
    </w:rPr>
  </w:style>
  <w:style w:type="character" w:styleId="afe">
    <w:name w:val="Intense Emphasis"/>
    <w:uiPriority w:val="21"/>
    <w:qFormat/>
    <w:rsid w:val="00D33FD4"/>
    <w:rPr>
      <w:b/>
      <w:i/>
      <w:sz w:val="24"/>
      <w:szCs w:val="24"/>
      <w:u w:val="single"/>
    </w:rPr>
  </w:style>
  <w:style w:type="character" w:styleId="aff">
    <w:name w:val="Subtle Reference"/>
    <w:uiPriority w:val="31"/>
    <w:qFormat/>
    <w:rsid w:val="00D33FD4"/>
    <w:rPr>
      <w:sz w:val="24"/>
      <w:szCs w:val="24"/>
      <w:u w:val="single"/>
    </w:rPr>
  </w:style>
  <w:style w:type="character" w:styleId="aff0">
    <w:name w:val="Intense Reference"/>
    <w:uiPriority w:val="32"/>
    <w:qFormat/>
    <w:rsid w:val="00D33FD4"/>
    <w:rPr>
      <w:b/>
      <w:sz w:val="24"/>
      <w:u w:val="single"/>
    </w:rPr>
  </w:style>
  <w:style w:type="character" w:styleId="aff1">
    <w:name w:val="Book Title"/>
    <w:uiPriority w:val="33"/>
    <w:qFormat/>
    <w:rsid w:val="00D33FD4"/>
    <w:rPr>
      <w:rFonts w:ascii="Cambria" w:eastAsia="Times New Roman" w:hAnsi="Cambria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D2D28-9A5D-40E4-8C9B-2B350C81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нормативно-технической документации  используемый</vt:lpstr>
    </vt:vector>
  </TitlesOfParts>
  <Company/>
  <LinksUpToDate>false</LinksUpToDate>
  <CharactersWithSpaces>8628</CharactersWithSpaces>
  <SharedDoc>false</SharedDoc>
  <HLinks>
    <vt:vector size="18" baseType="variant">
      <vt:variant>
        <vt:i4>6881331</vt:i4>
      </vt:variant>
      <vt:variant>
        <vt:i4>6</vt:i4>
      </vt:variant>
      <vt:variant>
        <vt:i4>0</vt:i4>
      </vt:variant>
      <vt:variant>
        <vt:i4>5</vt:i4>
      </vt:variant>
      <vt:variant>
        <vt:lpwstr>http://www.normacs.ru/Doclist/doc/V8H3.html</vt:lpwstr>
      </vt:variant>
      <vt:variant>
        <vt:lpwstr/>
      </vt:variant>
      <vt:variant>
        <vt:i4>2687080</vt:i4>
      </vt:variant>
      <vt:variant>
        <vt:i4>3</vt:i4>
      </vt:variant>
      <vt:variant>
        <vt:i4>0</vt:i4>
      </vt:variant>
      <vt:variant>
        <vt:i4>5</vt:i4>
      </vt:variant>
      <vt:variant>
        <vt:lpwstr>http://www.normacs.ru/Doclist/doc/V93R.html</vt:lpwstr>
      </vt:variant>
      <vt:variant>
        <vt:lpwstr/>
      </vt:variant>
      <vt:variant>
        <vt:i4>7536681</vt:i4>
      </vt:variant>
      <vt:variant>
        <vt:i4>0</vt:i4>
      </vt:variant>
      <vt:variant>
        <vt:i4>0</vt:i4>
      </vt:variant>
      <vt:variant>
        <vt:i4>5</vt:i4>
      </vt:variant>
      <vt:variant>
        <vt:lpwstr>http://www.normacs.ru/Doclist/doc/VCRR.html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нормативно-технической документации  используемый</dc:title>
  <dc:subject/>
  <dc:creator>Naginaev</dc:creator>
  <cp:keywords/>
  <cp:lastModifiedBy>v.aleksashenkov</cp:lastModifiedBy>
  <cp:revision>3</cp:revision>
  <cp:lastPrinted>2012-02-17T11:13:00Z</cp:lastPrinted>
  <dcterms:created xsi:type="dcterms:W3CDTF">2012-09-21T07:30:00Z</dcterms:created>
  <dcterms:modified xsi:type="dcterms:W3CDTF">2012-09-21T07:37:00Z</dcterms:modified>
</cp:coreProperties>
</file>