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597" w:rsidRDefault="00F17597" w:rsidP="00F17597">
      <w:pPr>
        <w:pStyle w:val="a6"/>
        <w:spacing w:after="0"/>
        <w:ind w:firstLine="425"/>
        <w:jc w:val="center"/>
        <w:outlineLvl w:val="0"/>
        <w:rPr>
          <w:b/>
          <w:sz w:val="24"/>
        </w:rPr>
      </w:pPr>
      <w:r>
        <w:rPr>
          <w:b/>
          <w:sz w:val="24"/>
        </w:rPr>
        <w:t xml:space="preserve">Договор </w:t>
      </w:r>
    </w:p>
    <w:p w:rsidR="00F17597" w:rsidRDefault="00F17597" w:rsidP="00F17597">
      <w:pPr>
        <w:pStyle w:val="a6"/>
        <w:spacing w:after="0"/>
        <w:ind w:firstLine="425"/>
        <w:jc w:val="center"/>
        <w:outlineLvl w:val="0"/>
        <w:rPr>
          <w:b/>
          <w:sz w:val="24"/>
        </w:rPr>
      </w:pPr>
      <w:r>
        <w:rPr>
          <w:b/>
          <w:sz w:val="24"/>
        </w:rPr>
        <w:t>возмездного оказания услуг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4870"/>
        <w:gridCol w:w="4877"/>
      </w:tblGrid>
      <w:tr w:rsidR="00F17597" w:rsidTr="006D48CA">
        <w:tc>
          <w:tcPr>
            <w:tcW w:w="4870" w:type="dxa"/>
          </w:tcPr>
          <w:p w:rsidR="00F17597" w:rsidRDefault="00F17597" w:rsidP="006D48CA">
            <w:pPr>
              <w:pStyle w:val="a6"/>
              <w:spacing w:after="0"/>
              <w:ind w:firstLine="425"/>
              <w:rPr>
                <w:sz w:val="24"/>
              </w:rPr>
            </w:pPr>
            <w:r>
              <w:rPr>
                <w:sz w:val="24"/>
              </w:rPr>
              <w:t>г. Москва</w:t>
            </w:r>
          </w:p>
        </w:tc>
        <w:tc>
          <w:tcPr>
            <w:tcW w:w="4877" w:type="dxa"/>
          </w:tcPr>
          <w:p w:rsidR="00F17597" w:rsidRPr="00E56AA4" w:rsidRDefault="00F17597" w:rsidP="006D48CA">
            <w:pPr>
              <w:pStyle w:val="a6"/>
              <w:spacing w:after="0"/>
              <w:ind w:firstLine="425"/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z w:val="24"/>
                <w:lang w:val="en-US"/>
              </w:rPr>
              <w:t xml:space="preserve">                       </w:t>
            </w:r>
            <w:r>
              <w:rPr>
                <w:sz w:val="24"/>
              </w:rPr>
              <w:t>«___»</w:t>
            </w:r>
            <w:r>
              <w:rPr>
                <w:sz w:val="24"/>
                <w:lang w:val="en-US"/>
              </w:rPr>
              <w:t>_________ 2012</w:t>
            </w:r>
            <w:r>
              <w:rPr>
                <w:sz w:val="24"/>
              </w:rPr>
              <w:t xml:space="preserve"> г.</w:t>
            </w:r>
          </w:p>
        </w:tc>
      </w:tr>
    </w:tbl>
    <w:p w:rsidR="00F17597" w:rsidRDefault="00F17597" w:rsidP="00F17597">
      <w:pPr>
        <w:pStyle w:val="a6"/>
        <w:spacing w:after="0"/>
        <w:ind w:firstLine="425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</w:t>
      </w:r>
      <w:r>
        <w:rPr>
          <w:sz w:val="24"/>
        </w:rPr>
        <w:tab/>
      </w:r>
      <w:r>
        <w:rPr>
          <w:sz w:val="24"/>
        </w:rPr>
        <w:tab/>
      </w:r>
    </w:p>
    <w:p w:rsidR="00F17597" w:rsidRPr="00BE43A4" w:rsidRDefault="00F17597" w:rsidP="00F17597">
      <w:pPr>
        <w:pStyle w:val="2"/>
        <w:widowControl w:val="0"/>
        <w:spacing w:after="0"/>
        <w:ind w:firstLine="425"/>
        <w:rPr>
          <w:rFonts w:ascii="Times New Roman" w:hAnsi="Times New Roman"/>
          <w:sz w:val="24"/>
        </w:rPr>
      </w:pPr>
      <w:r w:rsidRPr="00FE2F99">
        <w:rPr>
          <w:rFonts w:ascii="Times New Roman" w:hAnsi="Times New Roman"/>
          <w:sz w:val="24"/>
        </w:rPr>
        <w:t xml:space="preserve"> </w:t>
      </w:r>
      <w:r w:rsidRPr="00967982">
        <w:rPr>
          <w:rFonts w:ascii="Times New Roman" w:hAnsi="Times New Roman"/>
          <w:sz w:val="24"/>
        </w:rPr>
        <w:t>________________________________________________________</w:t>
      </w:r>
      <w:r>
        <w:rPr>
          <w:rFonts w:ascii="Times New Roman" w:hAnsi="Times New Roman"/>
          <w:sz w:val="24"/>
        </w:rPr>
        <w:t xml:space="preserve">__, </w:t>
      </w:r>
      <w:r w:rsidRPr="00FE2F99">
        <w:rPr>
          <w:rFonts w:ascii="Times New Roman" w:hAnsi="Times New Roman"/>
          <w:sz w:val="24"/>
        </w:rPr>
        <w:t xml:space="preserve">именуемое в дальнейшем «Исполнитель», в лице </w:t>
      </w:r>
      <w:r>
        <w:rPr>
          <w:rFonts w:ascii="Times New Roman" w:hAnsi="Times New Roman"/>
          <w:sz w:val="24"/>
        </w:rPr>
        <w:t>_________________________________________________</w:t>
      </w:r>
      <w:proofErr w:type="gramStart"/>
      <w:r>
        <w:rPr>
          <w:rFonts w:ascii="Times New Roman" w:hAnsi="Times New Roman"/>
          <w:sz w:val="24"/>
        </w:rPr>
        <w:t xml:space="preserve"> </w:t>
      </w:r>
      <w:r w:rsidRPr="00FE2F99">
        <w:rPr>
          <w:rFonts w:ascii="Times New Roman" w:hAnsi="Times New Roman"/>
          <w:sz w:val="24"/>
        </w:rPr>
        <w:t>,</w:t>
      </w:r>
      <w:proofErr w:type="gramEnd"/>
      <w:r w:rsidRPr="00FE2F99">
        <w:rPr>
          <w:rFonts w:ascii="Times New Roman" w:hAnsi="Times New Roman"/>
          <w:sz w:val="24"/>
        </w:rPr>
        <w:t xml:space="preserve"> действующего на основании </w:t>
      </w:r>
      <w:r>
        <w:rPr>
          <w:rFonts w:ascii="Times New Roman" w:hAnsi="Times New Roman"/>
          <w:sz w:val="24"/>
        </w:rPr>
        <w:t>________________________________________________________</w:t>
      </w:r>
      <w:r w:rsidRPr="00FE2F99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признанное победителем Запроса предложений № ___________, на основании протокола Комиссии по подведению итогов Запроса предложений № ____________ от «___» _____________ 20__ года </w:t>
      </w:r>
      <w:r w:rsidRPr="00FE2F99">
        <w:rPr>
          <w:rFonts w:ascii="Times New Roman" w:hAnsi="Times New Roman"/>
          <w:sz w:val="24"/>
        </w:rPr>
        <w:t xml:space="preserve">с одной стороны, и </w:t>
      </w:r>
      <w:r>
        <w:rPr>
          <w:rFonts w:ascii="Times New Roman" w:hAnsi="Times New Roman"/>
          <w:sz w:val="24"/>
        </w:rPr>
        <w:t>Общество с ограниченной ответственностью</w:t>
      </w:r>
      <w:r w:rsidRPr="006A2D3F">
        <w:rPr>
          <w:rFonts w:ascii="Times New Roman" w:hAnsi="Times New Roman"/>
          <w:sz w:val="24"/>
        </w:rPr>
        <w:t xml:space="preserve"> «Газпром центрремонт», именуемое в дальнейшем «Заказчик», в лице Генерального директора </w:t>
      </w:r>
      <w:proofErr w:type="spellStart"/>
      <w:r w:rsidRPr="006A2D3F">
        <w:rPr>
          <w:rFonts w:ascii="Times New Roman" w:hAnsi="Times New Roman"/>
          <w:sz w:val="24"/>
        </w:rPr>
        <w:t>Доева</w:t>
      </w:r>
      <w:proofErr w:type="spellEnd"/>
      <w:r w:rsidRPr="006A2D3F">
        <w:rPr>
          <w:rFonts w:ascii="Times New Roman" w:hAnsi="Times New Roman"/>
          <w:sz w:val="24"/>
        </w:rPr>
        <w:t xml:space="preserve"> Дмитрия Витальевича, действующего на основании Устава</w:t>
      </w:r>
      <w:r w:rsidRPr="00FE2F99">
        <w:rPr>
          <w:rFonts w:ascii="Times New Roman" w:hAnsi="Times New Roman"/>
          <w:sz w:val="24"/>
        </w:rPr>
        <w:t>, с другой стороны, вместе и по отдельности именуемые, соответственно, «Стороны» и «Сторона», заключили настоящий договор (далее именуется «Договор») о нижеследующем: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</w:p>
    <w:p w:rsidR="00F17597" w:rsidRDefault="00F17597" w:rsidP="00F17597">
      <w:pPr>
        <w:pStyle w:val="a6"/>
        <w:spacing w:after="0"/>
        <w:ind w:firstLine="425"/>
        <w:jc w:val="center"/>
        <w:outlineLvl w:val="0"/>
        <w:rPr>
          <w:b/>
          <w:sz w:val="24"/>
        </w:rPr>
      </w:pPr>
      <w:r>
        <w:rPr>
          <w:b/>
          <w:sz w:val="24"/>
        </w:rPr>
        <w:t>1. Предмет Договора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1.1.По настоящему Договору Исполнитель в соответствии с Техническим заданием (Приложение № 1 к настоящему Договору) обязуется оказать консультационные услуги по вопросам трансфертного ценообразования для ООО «Газпром центрремонт» в целях организации </w:t>
      </w:r>
      <w:proofErr w:type="gramStart"/>
      <w:r>
        <w:rPr>
          <w:sz w:val="24"/>
        </w:rPr>
        <w:t>контроля за</w:t>
      </w:r>
      <w:proofErr w:type="gramEnd"/>
      <w:r>
        <w:rPr>
          <w:sz w:val="24"/>
        </w:rPr>
        <w:t xml:space="preserve"> уровнем цен по сделкам с взаимозависимыми лицами.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  <w:r>
        <w:rPr>
          <w:sz w:val="24"/>
        </w:rPr>
        <w:t>1.2.Сроки оказания услуг определяются календарным графиком оказания Услуг, являющимся неотъемлемой частью настоящего договора (приложение № 2).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</w:p>
    <w:p w:rsidR="00F17597" w:rsidRDefault="00F17597" w:rsidP="00F17597">
      <w:pPr>
        <w:pStyle w:val="a6"/>
        <w:spacing w:after="0"/>
        <w:ind w:firstLine="425"/>
        <w:jc w:val="center"/>
        <w:outlineLvl w:val="0"/>
        <w:rPr>
          <w:b/>
          <w:sz w:val="24"/>
        </w:rPr>
      </w:pPr>
      <w:r>
        <w:rPr>
          <w:b/>
          <w:sz w:val="24"/>
        </w:rPr>
        <w:t>2. Права и обязанности Сторон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</w:p>
    <w:p w:rsidR="00F17597" w:rsidRDefault="00F17597" w:rsidP="00F17597">
      <w:pPr>
        <w:pStyle w:val="a6"/>
        <w:spacing w:after="0"/>
        <w:ind w:firstLine="425"/>
        <w:rPr>
          <w:b/>
          <w:i/>
          <w:sz w:val="24"/>
        </w:rPr>
      </w:pPr>
      <w:r>
        <w:rPr>
          <w:b/>
          <w:i/>
          <w:sz w:val="24"/>
        </w:rPr>
        <w:t>2.1. Исполнитель обязуется: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  <w:r>
        <w:rPr>
          <w:sz w:val="24"/>
        </w:rPr>
        <w:t>2.1.1. Оказать Услуги качественно, в полном объеме и в установленный срок, на основе, но не исключительно: учредительных документов; первичных документов бухгалтерского учета; кассовых, авансовых, производственных и материальных отчетов; хозяйственных, гражданско-правовых и иных договоров, контрактов (соглашений), а также другой информации, необходимой Исполнителю для своевременного и качественного оказания Услуг, а равно и на основе разъяснений и объяснений, данных специалистами и/или руководством Заказчика.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  <w:r>
        <w:rPr>
          <w:sz w:val="24"/>
        </w:rPr>
        <w:t>2.1.2. Передать Заказчику результаты оказания Услуг, указанные в Техническом задании к Договору, при условии исполнения Заказчиком собственных обязательств по настоящему Договору.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  <w:r w:rsidRPr="004373A6">
        <w:rPr>
          <w:sz w:val="24"/>
        </w:rPr>
        <w:t>2.1.3. В случае изменения банковских и иных реквизитов в течение 3-х рабочих дней сообщить об этом Заказчику в письменном виде за подписью руководителя и главного бухгалтера организации, с оформлением соответствующего дополнительного соглашения к договору.</w:t>
      </w:r>
    </w:p>
    <w:p w:rsidR="00F17597" w:rsidRDefault="00F17597" w:rsidP="00F17597">
      <w:pPr>
        <w:pStyle w:val="a6"/>
        <w:spacing w:after="0"/>
        <w:ind w:firstLine="425"/>
        <w:rPr>
          <w:b/>
          <w:i/>
          <w:sz w:val="24"/>
        </w:rPr>
      </w:pPr>
      <w:r>
        <w:rPr>
          <w:b/>
          <w:i/>
          <w:sz w:val="24"/>
        </w:rPr>
        <w:t>2.2. Исполнитель имеет право:</w:t>
      </w:r>
    </w:p>
    <w:p w:rsidR="00F17597" w:rsidRPr="007E28C0" w:rsidRDefault="00F17597" w:rsidP="00F17597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2.2.1. Получать </w:t>
      </w:r>
      <w:r w:rsidRPr="007E28C0">
        <w:rPr>
          <w:sz w:val="24"/>
        </w:rPr>
        <w:t xml:space="preserve">на основании своих устных и письменных запросов от Заказчика документы, необходимые для оказания Услуг. 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  <w:r w:rsidRPr="007E28C0">
        <w:rPr>
          <w:sz w:val="24"/>
        </w:rPr>
        <w:t xml:space="preserve">2.2.2. Получать на основании своих устных и письменных запросов от сотрудников и руководства Заказчика </w:t>
      </w:r>
      <w:r>
        <w:rPr>
          <w:sz w:val="24"/>
        </w:rPr>
        <w:t xml:space="preserve">письменные и устные разъяснения, необходимые для оказания Услуг. 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2.2.3. Привлекать по предварительному письменному согласованию с Заказчиком на основе договоров субподряда, заключаемых с юридическими и физическими лицами, к </w:t>
      </w:r>
      <w:r>
        <w:rPr>
          <w:sz w:val="24"/>
        </w:rPr>
        <w:lastRenderedPageBreak/>
        <w:t xml:space="preserve">участию в выполнении своих обязательств по настоящему Договору необходимых специалистов (экспертов), неся ответственность за действия привлеченных лиц как </w:t>
      </w:r>
      <w:proofErr w:type="gramStart"/>
      <w:r>
        <w:rPr>
          <w:sz w:val="24"/>
        </w:rPr>
        <w:t>за</w:t>
      </w:r>
      <w:proofErr w:type="gramEnd"/>
      <w:r>
        <w:rPr>
          <w:sz w:val="24"/>
        </w:rPr>
        <w:t xml:space="preserve"> свои собственные. 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2.2.4. Производить копирование и накопление полученной в ходе оказания Услуг информации при соблюдении условий конфиденциальности, установленных в </w:t>
      </w:r>
      <w:r>
        <w:rPr>
          <w:b/>
          <w:sz w:val="24"/>
        </w:rPr>
        <w:t>Разделе 7</w:t>
      </w:r>
      <w:r>
        <w:rPr>
          <w:sz w:val="24"/>
        </w:rPr>
        <w:t xml:space="preserve"> настоящего Договора.</w:t>
      </w:r>
    </w:p>
    <w:p w:rsidR="00F17597" w:rsidRDefault="00F17597" w:rsidP="00F17597">
      <w:pPr>
        <w:pStyle w:val="a6"/>
        <w:spacing w:after="0"/>
        <w:ind w:firstLine="425"/>
        <w:rPr>
          <w:b/>
          <w:i/>
          <w:sz w:val="24"/>
        </w:rPr>
      </w:pPr>
      <w:r>
        <w:rPr>
          <w:b/>
          <w:i/>
          <w:sz w:val="24"/>
        </w:rPr>
        <w:t>2.3. Заказчик обязуется: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  <w:r>
        <w:rPr>
          <w:sz w:val="24"/>
        </w:rPr>
        <w:t>2.3.1. Предоставлять (и/или обеспечивать предоставление третьими лицами) Исполнителю по его письменным и устным запросам в нужном объеме и в согласованные сроки учредительные документы; бухгалтерские книги; инвентаризационные материалы и результаты ревизий; отчеты и планы; договоры и акты; счета; сметы и другие документы и справочные материалы, которые необходимы Исполнителю для оказания Услуг.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  <w:proofErr w:type="gramStart"/>
      <w:r>
        <w:rPr>
          <w:sz w:val="24"/>
        </w:rPr>
        <w:t>Задержка в представлении указанных документов, отчетности и иной информации, а также разъяснений в соответствии с п.</w:t>
      </w:r>
      <w:r>
        <w:rPr>
          <w:b/>
          <w:sz w:val="24"/>
        </w:rPr>
        <w:t xml:space="preserve"> 2.3.2</w:t>
      </w:r>
      <w:r>
        <w:rPr>
          <w:sz w:val="24"/>
        </w:rPr>
        <w:t xml:space="preserve"> Договора, более чем на 5 (пять) рабочих дней, относительно ранее согласованных сроков, независимо от того, произошла ли эта задержка по вине Заказчика или без его вины, если это повлечет невозможность завершить оказание Услуг в предусмотренный Договором срок, является основанием для автоматического продления этого</w:t>
      </w:r>
      <w:proofErr w:type="gramEnd"/>
      <w:r>
        <w:rPr>
          <w:sz w:val="24"/>
        </w:rPr>
        <w:t xml:space="preserve"> срока на период, равный периоду такой задержки. </w:t>
      </w:r>
    </w:p>
    <w:p w:rsidR="00F17597" w:rsidRDefault="00F17597" w:rsidP="00F17597">
      <w:pPr>
        <w:pStyle w:val="a6"/>
        <w:spacing w:after="0"/>
        <w:ind w:firstLine="425"/>
        <w:rPr>
          <w:b/>
          <w:sz w:val="24"/>
        </w:rPr>
      </w:pPr>
      <w:r>
        <w:rPr>
          <w:sz w:val="24"/>
        </w:rPr>
        <w:t>2.3.2. Предоставлять (и/или обеспечивать предоставление третьими лицами) Исполнителю по его письменным и устным запросам разъяснения и объяснения в устной и письменной форме по вопросам, относящимся к предмету Договора, которые возникли у Исполнителя в процессе оказания Услуг.</w:t>
      </w:r>
    </w:p>
    <w:p w:rsidR="00F17597" w:rsidRDefault="00F17597" w:rsidP="00F17597">
      <w:pPr>
        <w:pStyle w:val="a6"/>
        <w:spacing w:after="0"/>
        <w:ind w:firstLine="425"/>
        <w:rPr>
          <w:snapToGrid w:val="0"/>
          <w:sz w:val="24"/>
        </w:rPr>
      </w:pPr>
      <w:r>
        <w:rPr>
          <w:sz w:val="24"/>
        </w:rPr>
        <w:t xml:space="preserve">2.3.4. </w:t>
      </w:r>
      <w:r>
        <w:rPr>
          <w:snapToGrid w:val="0"/>
          <w:sz w:val="24"/>
        </w:rPr>
        <w:t>Своевременно и в полном объеме оплачивать услуги Исполнителя в соответствии с условиями настоящего Договора, в том числе в случаях, когда выводы и рекомендации Исполнителя не согласуются с точкой зрения специалистов и/или руководства Заказчика.</w:t>
      </w:r>
    </w:p>
    <w:p w:rsidR="00F17597" w:rsidRDefault="00F17597" w:rsidP="00F17597">
      <w:pPr>
        <w:pStyle w:val="a6"/>
        <w:spacing w:after="0"/>
        <w:ind w:firstLine="425"/>
        <w:rPr>
          <w:snapToGrid w:val="0"/>
          <w:sz w:val="24"/>
        </w:rPr>
      </w:pPr>
      <w:r>
        <w:rPr>
          <w:snapToGrid w:val="0"/>
          <w:sz w:val="24"/>
        </w:rPr>
        <w:t xml:space="preserve">2.3.5. </w:t>
      </w:r>
      <w:proofErr w:type="gramStart"/>
      <w:r>
        <w:rPr>
          <w:snapToGrid w:val="0"/>
          <w:sz w:val="24"/>
        </w:rPr>
        <w:t>Для оказания Услуг предоставлять Исполнителю (и/или в случае необходимости обеспечить предоставление третьими лицами</w:t>
      </w:r>
      <w:r w:rsidRPr="007E28C0">
        <w:rPr>
          <w:snapToGrid w:val="0"/>
          <w:sz w:val="24"/>
        </w:rPr>
        <w:t>)</w:t>
      </w:r>
      <w:r>
        <w:rPr>
          <w:snapToGrid w:val="0"/>
          <w:sz w:val="24"/>
        </w:rPr>
        <w:t xml:space="preserve"> соответствующие помещения (из расчета не менее одной изолированной комнаты для группы из 5-6 человек), необходимую оргтехнику (из расчета не менее одного телефонного аппарата в каждой из предоставленных Исполнителю комнат в офисе Заказчика (третьего лица)), а также обеспечить беспрепятственный доступ работников Исполнителя к копировально-множительному аппарату и аппарату</w:t>
      </w:r>
      <w:proofErr w:type="gramEnd"/>
      <w:r>
        <w:rPr>
          <w:snapToGrid w:val="0"/>
          <w:sz w:val="24"/>
        </w:rPr>
        <w:t xml:space="preserve"> факсимильной связи в офисе Заказчика (третьего лица), а также обеспечить  предоставление специалистам Исполнителя почтовых адресов в адресном пространстве Заказчика (третьего лица).</w:t>
      </w:r>
    </w:p>
    <w:p w:rsidR="00F17597" w:rsidRDefault="00F17597" w:rsidP="00F17597">
      <w:pPr>
        <w:pStyle w:val="a6"/>
        <w:spacing w:after="0"/>
        <w:ind w:firstLine="425"/>
        <w:rPr>
          <w:snapToGrid w:val="0"/>
          <w:sz w:val="24"/>
        </w:rPr>
      </w:pPr>
      <w:r>
        <w:rPr>
          <w:snapToGrid w:val="0"/>
          <w:sz w:val="24"/>
        </w:rPr>
        <w:t xml:space="preserve">2.3.6. </w:t>
      </w:r>
      <w:proofErr w:type="gramStart"/>
      <w:r>
        <w:rPr>
          <w:snapToGrid w:val="0"/>
          <w:sz w:val="24"/>
        </w:rPr>
        <w:t>Не полагаться на какие-либо проекты документов, в том числе на проекты отдельных частей документов, создаваемых Исполнителем в процессе оказания Услуг, обсуждаемых и согласовываемых с представителями Заказчика, равно как и не использовать содержащуюся в проектах таких документов (проектах частей таких документов) информацию для принятия каких-либо решений и/или осуществления каких-либо действий, поскольку указанные проекты документов могут подвергнуться определенным изменениям в процессе</w:t>
      </w:r>
      <w:proofErr w:type="gramEnd"/>
      <w:r>
        <w:rPr>
          <w:snapToGrid w:val="0"/>
          <w:sz w:val="24"/>
        </w:rPr>
        <w:t xml:space="preserve"> проведения Исполнителем процедур внутреннего контроля качества; в процессе согласования и обсуждения проектов таких документов с представителями Заказчика; в связи с получением Исполнителем дополнительной информации и/или проведением дополнительных процедур, а равно и по иным причинам. </w:t>
      </w:r>
    </w:p>
    <w:p w:rsidR="00F17597" w:rsidRDefault="00F17597" w:rsidP="00F17597">
      <w:pPr>
        <w:pStyle w:val="a6"/>
        <w:spacing w:after="0"/>
        <w:ind w:firstLine="425"/>
        <w:rPr>
          <w:snapToGrid w:val="0"/>
          <w:sz w:val="24"/>
        </w:rPr>
      </w:pPr>
      <w:r>
        <w:rPr>
          <w:snapToGrid w:val="0"/>
          <w:sz w:val="24"/>
        </w:rPr>
        <w:t>Как следствие, итоговые варианты документов, создаваемых Исполнителем в рамках настоящего Договора, могут отличаться от обсуждаемых с представителями Заказчика в рабочем порядке проектов.</w:t>
      </w:r>
    </w:p>
    <w:p w:rsidR="00F17597" w:rsidRDefault="00F17597" w:rsidP="00F17597">
      <w:pPr>
        <w:pStyle w:val="a6"/>
        <w:keepNext/>
        <w:spacing w:after="0"/>
        <w:ind w:firstLine="425"/>
        <w:rPr>
          <w:b/>
          <w:i/>
          <w:sz w:val="24"/>
        </w:rPr>
      </w:pPr>
      <w:r>
        <w:rPr>
          <w:b/>
          <w:i/>
          <w:sz w:val="24"/>
        </w:rPr>
        <w:t>2.4. Заказчик имеет право: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2.4.1. После получения результатов оказания Услуг получать от Исполнителя информацию о нормативных правовых актах, на которых основываются рекомендации, </w:t>
      </w:r>
      <w:r>
        <w:rPr>
          <w:sz w:val="24"/>
        </w:rPr>
        <w:lastRenderedPageBreak/>
        <w:t xml:space="preserve">выводы и мнения Исполнителя, </w:t>
      </w:r>
      <w:r>
        <w:rPr>
          <w:bCs/>
          <w:iCs/>
          <w:sz w:val="24"/>
        </w:rPr>
        <w:t>содержащиеся</w:t>
      </w:r>
      <w:r>
        <w:rPr>
          <w:b/>
          <w:bCs/>
          <w:i/>
          <w:iCs/>
          <w:sz w:val="24"/>
        </w:rPr>
        <w:t xml:space="preserve"> </w:t>
      </w:r>
      <w:r>
        <w:rPr>
          <w:sz w:val="24"/>
        </w:rPr>
        <w:t xml:space="preserve"> в документах, являющихся результатом оказания Услуг.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  <w:r>
        <w:rPr>
          <w:sz w:val="24"/>
        </w:rPr>
        <w:t>2.4.2. Контролировать обеспечение Исполнителем сохранности документов, получаемых и составляемых им в ходе оказания Услуг, и соблюдения условий о конфиденциальности, предусмотренных Договором, за исключением случаев, предусмотренных законодательством Российской Федерации.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  <w:r w:rsidRPr="00917E64">
        <w:rPr>
          <w:sz w:val="24"/>
        </w:rPr>
        <w:t xml:space="preserve">2.5. Заказчик не возражает против использования Исполнителем ссылок на факт заключения настоящего Договора, в том числе путем указания фирменного наименования  в </w:t>
      </w:r>
      <w:r>
        <w:rPr>
          <w:sz w:val="24"/>
        </w:rPr>
        <w:t xml:space="preserve">отчетных </w:t>
      </w:r>
      <w:r w:rsidRPr="00917E64">
        <w:rPr>
          <w:sz w:val="24"/>
        </w:rPr>
        <w:t>материалах</w:t>
      </w:r>
      <w:r>
        <w:rPr>
          <w:sz w:val="24"/>
        </w:rPr>
        <w:t xml:space="preserve"> Исполнителя</w:t>
      </w:r>
      <w:r w:rsidRPr="00917E64">
        <w:rPr>
          <w:sz w:val="24"/>
        </w:rPr>
        <w:t>, исключительно при условии соблюдения интересов Заказчика и без разглашения сведений, составляющих коммерческую (служебную) тайну последнего.</w:t>
      </w:r>
    </w:p>
    <w:p w:rsidR="00F17597" w:rsidRPr="00F17597" w:rsidRDefault="00F17597" w:rsidP="00F17597">
      <w:pPr>
        <w:pStyle w:val="a6"/>
        <w:spacing w:after="0"/>
        <w:ind w:firstLine="425"/>
        <w:rPr>
          <w:sz w:val="24"/>
        </w:rPr>
      </w:pPr>
    </w:p>
    <w:p w:rsidR="00F17597" w:rsidRPr="00F17597" w:rsidRDefault="00F17597" w:rsidP="00F17597">
      <w:pPr>
        <w:pStyle w:val="a6"/>
        <w:spacing w:after="0"/>
        <w:ind w:firstLine="425"/>
        <w:rPr>
          <w:sz w:val="24"/>
        </w:rPr>
      </w:pPr>
    </w:p>
    <w:p w:rsidR="00F17597" w:rsidRDefault="00F17597" w:rsidP="00F17597">
      <w:pPr>
        <w:pStyle w:val="a6"/>
        <w:spacing w:after="0"/>
        <w:ind w:firstLine="425"/>
        <w:jc w:val="center"/>
        <w:outlineLvl w:val="0"/>
        <w:rPr>
          <w:b/>
          <w:sz w:val="24"/>
        </w:rPr>
      </w:pPr>
      <w:r>
        <w:rPr>
          <w:b/>
          <w:sz w:val="24"/>
        </w:rPr>
        <w:t>3. Стоимость Услуг и порядок расчетов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</w:p>
    <w:p w:rsidR="00F17597" w:rsidRPr="00E94720" w:rsidRDefault="00F17597" w:rsidP="00F17597">
      <w:pPr>
        <w:pStyle w:val="a6"/>
        <w:spacing w:after="0"/>
        <w:ind w:firstLine="425"/>
        <w:rPr>
          <w:sz w:val="24"/>
        </w:rPr>
      </w:pPr>
      <w:r w:rsidRPr="00E94720">
        <w:rPr>
          <w:sz w:val="24"/>
        </w:rPr>
        <w:t>3.1. Стоимость Услуг составляет</w:t>
      </w:r>
      <w:proofErr w:type="gramStart"/>
      <w:r w:rsidRPr="00E94720">
        <w:rPr>
          <w:sz w:val="24"/>
        </w:rPr>
        <w:t xml:space="preserve"> </w:t>
      </w:r>
      <w:r>
        <w:rPr>
          <w:sz w:val="24"/>
        </w:rPr>
        <w:t xml:space="preserve">____________________________________________________(____________________________)  </w:t>
      </w:r>
      <w:proofErr w:type="gramEnd"/>
      <w:r w:rsidRPr="00E94720">
        <w:rPr>
          <w:sz w:val="24"/>
        </w:rPr>
        <w:t>рублей</w:t>
      </w:r>
      <w:r>
        <w:rPr>
          <w:sz w:val="24"/>
        </w:rPr>
        <w:t>__________ копеек</w:t>
      </w:r>
      <w:r w:rsidRPr="00E94720">
        <w:rPr>
          <w:sz w:val="24"/>
        </w:rPr>
        <w:t>,  в том числе</w:t>
      </w:r>
      <w:r>
        <w:rPr>
          <w:sz w:val="24"/>
        </w:rPr>
        <w:t xml:space="preserve"> (18%)____________________ (______________) рублей __________________ копеек</w:t>
      </w:r>
      <w:r w:rsidRPr="00E94720">
        <w:rPr>
          <w:sz w:val="24"/>
        </w:rPr>
        <w:t>:</w:t>
      </w:r>
    </w:p>
    <w:p w:rsidR="00F17597" w:rsidRPr="00E94720" w:rsidRDefault="00F17597" w:rsidP="00F17597">
      <w:pPr>
        <w:pStyle w:val="a6"/>
        <w:spacing w:after="0"/>
        <w:ind w:firstLine="425"/>
        <w:rPr>
          <w:bCs/>
          <w:iCs/>
          <w:color w:val="000000"/>
          <w:sz w:val="24"/>
          <w:szCs w:val="24"/>
        </w:rPr>
      </w:pPr>
      <w:r w:rsidRPr="00E94720">
        <w:rPr>
          <w:sz w:val="24"/>
        </w:rPr>
        <w:t>3.1.1. Стоимость Услуг по этапу 1, предусмотренному Техническим заданием к настоящему Договору, составляет</w:t>
      </w:r>
      <w:proofErr w:type="gramStart"/>
      <w:r w:rsidRPr="00E94720">
        <w:rPr>
          <w:sz w:val="24"/>
        </w:rPr>
        <w:t xml:space="preserve"> </w:t>
      </w:r>
      <w:r>
        <w:rPr>
          <w:sz w:val="24"/>
        </w:rPr>
        <w:t xml:space="preserve">________________________________ (_______________________) </w:t>
      </w:r>
      <w:proofErr w:type="gramEnd"/>
      <w:r>
        <w:rPr>
          <w:sz w:val="24"/>
        </w:rPr>
        <w:t>рублей ____________ копеек</w:t>
      </w:r>
      <w:r w:rsidRPr="00E94720">
        <w:rPr>
          <w:sz w:val="24"/>
        </w:rPr>
        <w:t xml:space="preserve">, </w:t>
      </w:r>
      <w:r>
        <w:rPr>
          <w:bCs/>
          <w:iCs/>
          <w:color w:val="000000"/>
          <w:sz w:val="24"/>
          <w:szCs w:val="24"/>
        </w:rPr>
        <w:t xml:space="preserve"> </w:t>
      </w:r>
      <w:r w:rsidRPr="00E94720">
        <w:rPr>
          <w:sz w:val="24"/>
        </w:rPr>
        <w:t>в том числе</w:t>
      </w:r>
      <w:r>
        <w:rPr>
          <w:sz w:val="24"/>
        </w:rPr>
        <w:t xml:space="preserve"> (18%)____________________ (______________) рублей __________________ копеек</w:t>
      </w:r>
      <w:r w:rsidRPr="00E94720">
        <w:rPr>
          <w:bCs/>
          <w:iCs/>
          <w:color w:val="000000"/>
          <w:sz w:val="24"/>
          <w:szCs w:val="24"/>
        </w:rPr>
        <w:t>;</w:t>
      </w:r>
    </w:p>
    <w:p w:rsidR="00F17597" w:rsidRPr="00E94720" w:rsidRDefault="00F17597" w:rsidP="00F17597">
      <w:pPr>
        <w:pStyle w:val="a6"/>
        <w:spacing w:after="0"/>
        <w:ind w:firstLine="425"/>
        <w:rPr>
          <w:bCs/>
          <w:iCs/>
          <w:color w:val="000000"/>
          <w:sz w:val="24"/>
          <w:szCs w:val="24"/>
        </w:rPr>
      </w:pPr>
      <w:r w:rsidRPr="00E94720">
        <w:rPr>
          <w:bCs/>
          <w:iCs/>
          <w:color w:val="000000"/>
          <w:sz w:val="24"/>
          <w:szCs w:val="24"/>
        </w:rPr>
        <w:t xml:space="preserve">3.1.2. </w:t>
      </w:r>
      <w:r w:rsidRPr="00E94720">
        <w:rPr>
          <w:sz w:val="24"/>
        </w:rPr>
        <w:t>Стоимость Услуг по этапу 2, предусмотренному Техническим заданием к настоящему Договору, составляет</w:t>
      </w:r>
      <w:proofErr w:type="gramStart"/>
      <w:r w:rsidRPr="00E94720">
        <w:rPr>
          <w:sz w:val="24"/>
        </w:rPr>
        <w:t xml:space="preserve"> </w:t>
      </w:r>
      <w:r>
        <w:rPr>
          <w:sz w:val="24"/>
        </w:rPr>
        <w:t xml:space="preserve">_____________________________ (_______________________) </w:t>
      </w:r>
      <w:proofErr w:type="gramEnd"/>
      <w:r>
        <w:rPr>
          <w:sz w:val="24"/>
        </w:rPr>
        <w:t>рублей ____________ копеек</w:t>
      </w:r>
      <w:r w:rsidRPr="00E94720">
        <w:rPr>
          <w:sz w:val="24"/>
        </w:rPr>
        <w:t>,</w:t>
      </w:r>
      <w:r>
        <w:rPr>
          <w:bCs/>
          <w:iCs/>
          <w:color w:val="000000"/>
          <w:sz w:val="24"/>
          <w:szCs w:val="24"/>
        </w:rPr>
        <w:t xml:space="preserve"> </w:t>
      </w:r>
      <w:r w:rsidRPr="00E94720">
        <w:rPr>
          <w:sz w:val="24"/>
        </w:rPr>
        <w:t>в том числе</w:t>
      </w:r>
      <w:r>
        <w:rPr>
          <w:sz w:val="24"/>
        </w:rPr>
        <w:t xml:space="preserve"> (18%)____________________ (______________) рублей __________________ копеек</w:t>
      </w:r>
      <w:r w:rsidRPr="00E94720">
        <w:rPr>
          <w:bCs/>
          <w:iCs/>
          <w:color w:val="000000"/>
          <w:sz w:val="24"/>
          <w:szCs w:val="24"/>
        </w:rPr>
        <w:t>;</w:t>
      </w:r>
    </w:p>
    <w:p w:rsidR="00F17597" w:rsidRPr="00E94720" w:rsidRDefault="00F17597" w:rsidP="00F17597">
      <w:pPr>
        <w:pStyle w:val="a6"/>
        <w:spacing w:after="0"/>
        <w:ind w:firstLine="425"/>
        <w:rPr>
          <w:bCs/>
          <w:iCs/>
          <w:color w:val="000000"/>
          <w:sz w:val="24"/>
          <w:szCs w:val="24"/>
        </w:rPr>
      </w:pPr>
      <w:r w:rsidRPr="00E94720">
        <w:rPr>
          <w:sz w:val="24"/>
        </w:rPr>
        <w:t>3.1.3. Стоимость Услуг по этапу 3, предусмотренному Техническим заданием к настоящему Договору, составляет</w:t>
      </w:r>
      <w:proofErr w:type="gramStart"/>
      <w:r w:rsidRPr="00E94720">
        <w:rPr>
          <w:sz w:val="24"/>
        </w:rPr>
        <w:t xml:space="preserve"> </w:t>
      </w:r>
      <w:r>
        <w:rPr>
          <w:sz w:val="24"/>
        </w:rPr>
        <w:t xml:space="preserve">_____________________________ (_______________________) </w:t>
      </w:r>
      <w:proofErr w:type="gramEnd"/>
      <w:r>
        <w:rPr>
          <w:sz w:val="24"/>
        </w:rPr>
        <w:t>рублей ____________ копеек</w:t>
      </w:r>
      <w:r w:rsidRPr="00E94720">
        <w:rPr>
          <w:sz w:val="24"/>
        </w:rPr>
        <w:t>,</w:t>
      </w:r>
      <w:r>
        <w:rPr>
          <w:bCs/>
          <w:iCs/>
          <w:color w:val="000000"/>
          <w:sz w:val="24"/>
          <w:szCs w:val="24"/>
        </w:rPr>
        <w:t xml:space="preserve"> </w:t>
      </w:r>
      <w:r w:rsidRPr="00E94720">
        <w:rPr>
          <w:sz w:val="24"/>
        </w:rPr>
        <w:t>в том числе</w:t>
      </w:r>
      <w:r>
        <w:rPr>
          <w:sz w:val="24"/>
        </w:rPr>
        <w:t xml:space="preserve"> (18%)____________________ (______________) рублей __________________ копеек</w:t>
      </w:r>
      <w:r w:rsidRPr="00E94720">
        <w:rPr>
          <w:bCs/>
          <w:iCs/>
          <w:color w:val="000000"/>
          <w:sz w:val="24"/>
          <w:szCs w:val="24"/>
        </w:rPr>
        <w:t>;</w:t>
      </w:r>
    </w:p>
    <w:p w:rsidR="00F17597" w:rsidRPr="00E94720" w:rsidRDefault="00F17597" w:rsidP="00F17597">
      <w:pPr>
        <w:pStyle w:val="a6"/>
        <w:spacing w:after="0"/>
        <w:ind w:firstLine="425"/>
        <w:rPr>
          <w:bCs/>
          <w:iCs/>
          <w:color w:val="000000"/>
          <w:sz w:val="24"/>
          <w:szCs w:val="24"/>
        </w:rPr>
      </w:pPr>
      <w:r w:rsidRPr="00E94720">
        <w:rPr>
          <w:sz w:val="24"/>
        </w:rPr>
        <w:t>3.1.4. Стоимость Услуг по этапу 4, предусмотренному Техническим заданием к настоящему Договору, составляет</w:t>
      </w:r>
      <w:proofErr w:type="gramStart"/>
      <w:r w:rsidRPr="00E94720">
        <w:rPr>
          <w:sz w:val="24"/>
        </w:rPr>
        <w:t xml:space="preserve"> </w:t>
      </w:r>
      <w:r>
        <w:rPr>
          <w:sz w:val="24"/>
        </w:rPr>
        <w:t xml:space="preserve">___________________________ (__________________________) </w:t>
      </w:r>
      <w:proofErr w:type="gramEnd"/>
      <w:r>
        <w:rPr>
          <w:sz w:val="24"/>
        </w:rPr>
        <w:t>рублей ____________ копеек</w:t>
      </w:r>
      <w:r w:rsidRPr="00E94720">
        <w:rPr>
          <w:sz w:val="24"/>
        </w:rPr>
        <w:t>,</w:t>
      </w:r>
      <w:r>
        <w:rPr>
          <w:bCs/>
          <w:iCs/>
          <w:color w:val="000000"/>
          <w:sz w:val="24"/>
          <w:szCs w:val="24"/>
        </w:rPr>
        <w:t xml:space="preserve"> </w:t>
      </w:r>
      <w:r w:rsidRPr="00E94720">
        <w:rPr>
          <w:sz w:val="24"/>
        </w:rPr>
        <w:t>в том числе</w:t>
      </w:r>
      <w:r>
        <w:rPr>
          <w:sz w:val="24"/>
        </w:rPr>
        <w:t xml:space="preserve"> (18%)____________________ (______________) рублей __________________ копеек</w:t>
      </w:r>
      <w:r w:rsidRPr="00E94720">
        <w:rPr>
          <w:bCs/>
          <w:iCs/>
          <w:color w:val="000000"/>
          <w:sz w:val="24"/>
          <w:szCs w:val="24"/>
        </w:rPr>
        <w:t>;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  <w:r w:rsidRPr="00E94720">
        <w:rPr>
          <w:sz w:val="24"/>
        </w:rPr>
        <w:t xml:space="preserve">3.2. </w:t>
      </w:r>
      <w:proofErr w:type="gramStart"/>
      <w:r w:rsidRPr="004373A6">
        <w:rPr>
          <w:sz w:val="24"/>
        </w:rPr>
        <w:t>Расчет по каждому этапу Заказчик производит на основании выставленного Исполнителем счета в течение 10 (десяти) календарных дней с момента подписания Заказчиком акта сдачи-приемки услуг по соответствующему этапу при наличии выставленного счета-фактуры или с момента истечения срока для направления мотивированного отказа от подписания этого акта, предусмотренного п.п. 4.2.2 и 4.2.5 Договора</w:t>
      </w:r>
      <w:proofErr w:type="gramEnd"/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3.3. Все платежи, причитающиеся Исполнителю в соответствии с Договором, уплачиваются непосредственно на расчетный счет Исполнителя. </w:t>
      </w:r>
    </w:p>
    <w:p w:rsidR="00F17597" w:rsidRPr="006471F0" w:rsidRDefault="00F17597" w:rsidP="00F17597">
      <w:pPr>
        <w:pStyle w:val="a6"/>
        <w:spacing w:after="0"/>
        <w:ind w:firstLine="425"/>
        <w:rPr>
          <w:sz w:val="24"/>
        </w:rPr>
      </w:pPr>
      <w:r w:rsidRPr="006471F0">
        <w:rPr>
          <w:sz w:val="24"/>
        </w:rPr>
        <w:t>3.</w:t>
      </w:r>
      <w:r>
        <w:rPr>
          <w:sz w:val="24"/>
        </w:rPr>
        <w:t>4</w:t>
      </w:r>
      <w:r w:rsidRPr="006471F0">
        <w:rPr>
          <w:sz w:val="24"/>
        </w:rPr>
        <w:t xml:space="preserve">. В случае </w:t>
      </w:r>
      <w:proofErr w:type="spellStart"/>
      <w:r w:rsidRPr="006471F0">
        <w:rPr>
          <w:sz w:val="24"/>
        </w:rPr>
        <w:t>непоступления</w:t>
      </w:r>
      <w:proofErr w:type="spellEnd"/>
      <w:r w:rsidRPr="006471F0">
        <w:rPr>
          <w:sz w:val="24"/>
        </w:rPr>
        <w:t xml:space="preserve"> любого платежа в установленный срок, Исполнитель вправе приостановить исполнение своих обязательств по Договору до поступления платежа. 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</w:p>
    <w:p w:rsidR="00F17597" w:rsidRDefault="00F17597" w:rsidP="00F17597">
      <w:pPr>
        <w:pStyle w:val="a6"/>
        <w:spacing w:after="0"/>
        <w:ind w:firstLine="425"/>
        <w:jc w:val="center"/>
        <w:outlineLvl w:val="0"/>
        <w:rPr>
          <w:b/>
          <w:sz w:val="24"/>
        </w:rPr>
      </w:pPr>
      <w:r>
        <w:rPr>
          <w:b/>
          <w:sz w:val="24"/>
        </w:rPr>
        <w:t>4. Порядок оказания и сдачи-приемки Услуг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 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  <w:r w:rsidRPr="00E94720">
        <w:rPr>
          <w:sz w:val="24"/>
        </w:rPr>
        <w:t xml:space="preserve">4.1. Исполнитель приступает к выполнению собственных обязательств по соответствующему этапу настоящего Договора в течение 5 (пяти) дней со дня получения </w:t>
      </w:r>
      <w:r w:rsidRPr="00E94720">
        <w:rPr>
          <w:sz w:val="24"/>
        </w:rPr>
        <w:lastRenderedPageBreak/>
        <w:t xml:space="preserve">от Заказчика документов, необходимых для оказания услуг, и обязуется оказать услуги в сроки, предусмотренные Техническим заданием к настоящему Договору. </w:t>
      </w:r>
    </w:p>
    <w:p w:rsidR="00F17597" w:rsidRDefault="00F17597" w:rsidP="00F17597">
      <w:pPr>
        <w:pStyle w:val="21"/>
        <w:spacing w:after="0"/>
        <w:ind w:firstLine="426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4.2. Если иное не предусмотрено Техническим заданием, то сдача-приемка оказанных Услуг осуществляется следующим образом: </w:t>
      </w:r>
    </w:p>
    <w:p w:rsidR="00F17597" w:rsidRDefault="00F17597" w:rsidP="00F17597">
      <w:pPr>
        <w:pStyle w:val="21"/>
        <w:spacing w:after="0"/>
        <w:ind w:firstLine="426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4.2.1. По оказании </w:t>
      </w:r>
      <w:r w:rsidRPr="009A5614">
        <w:rPr>
          <w:rFonts w:ascii="Times New Roman" w:hAnsi="Times New Roman"/>
          <w:sz w:val="24"/>
          <w:lang w:val="ru-RU"/>
        </w:rPr>
        <w:t>Услуг по соответствующему этапу настоящего Договора Исполнитель</w:t>
      </w:r>
      <w:r>
        <w:rPr>
          <w:rFonts w:ascii="Times New Roman" w:hAnsi="Times New Roman"/>
          <w:sz w:val="24"/>
          <w:lang w:val="ru-RU"/>
        </w:rPr>
        <w:t xml:space="preserve"> направляет Заказчику результат оказания Услуг, предусмотренный Техническим заданием к Договору, акт сдачи-приемки оказанных Услуг по данному этапу, счет-фактуру и счет на оплату.</w:t>
      </w:r>
      <w:r w:rsidRPr="00520AD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20AD9">
        <w:rPr>
          <w:rFonts w:ascii="Times New Roman" w:hAnsi="Times New Roman"/>
          <w:sz w:val="24"/>
          <w:lang w:val="ru-RU"/>
        </w:rPr>
        <w:t xml:space="preserve">Результат оказания </w:t>
      </w:r>
      <w:r>
        <w:rPr>
          <w:rFonts w:ascii="Times New Roman" w:hAnsi="Times New Roman"/>
          <w:sz w:val="24"/>
          <w:lang w:val="ru-RU"/>
        </w:rPr>
        <w:t>У</w:t>
      </w:r>
      <w:r w:rsidRPr="00520AD9">
        <w:rPr>
          <w:rFonts w:ascii="Times New Roman" w:hAnsi="Times New Roman"/>
          <w:sz w:val="24"/>
          <w:lang w:val="ru-RU"/>
        </w:rPr>
        <w:t xml:space="preserve">слуг может быть направлен Заказчику посредством почтовой, электронной и факсимильной связи, </w:t>
      </w:r>
      <w:r>
        <w:rPr>
          <w:rFonts w:ascii="Times New Roman" w:hAnsi="Times New Roman"/>
          <w:sz w:val="24"/>
          <w:lang w:val="ru-RU"/>
        </w:rPr>
        <w:t xml:space="preserve">с последующим направлением не позднее __________ дней оригиналов документов, </w:t>
      </w:r>
      <w:r w:rsidRPr="00520AD9">
        <w:rPr>
          <w:rFonts w:ascii="Times New Roman" w:hAnsi="Times New Roman"/>
          <w:sz w:val="24"/>
          <w:lang w:val="ru-RU"/>
        </w:rPr>
        <w:t>а также передан курьером.</w:t>
      </w:r>
    </w:p>
    <w:p w:rsidR="00F17597" w:rsidRDefault="00F17597" w:rsidP="00F17597">
      <w:pPr>
        <w:pStyle w:val="21"/>
        <w:spacing w:after="0"/>
        <w:ind w:firstLine="426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4.2.2. Заказчик обязан не позднее 5 (Пяти) рабочих дней с момента получения акта сдачи-приемки оказанных услуг направить Исполнителю подписанный им акт, либо письменный мотивированный отказ от его подписания.</w:t>
      </w:r>
    </w:p>
    <w:p w:rsidR="00F17597" w:rsidRDefault="00F17597" w:rsidP="00F17597">
      <w:pPr>
        <w:pStyle w:val="21"/>
        <w:spacing w:after="0"/>
        <w:ind w:firstLine="426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4.2.3. Если по истечении указанного в п. </w:t>
      </w:r>
      <w:r>
        <w:rPr>
          <w:rFonts w:ascii="Times New Roman" w:hAnsi="Times New Roman"/>
          <w:b/>
          <w:bCs/>
          <w:sz w:val="24"/>
          <w:lang w:val="ru-RU"/>
        </w:rPr>
        <w:t>4.2.2</w:t>
      </w:r>
      <w:r>
        <w:rPr>
          <w:rFonts w:ascii="Times New Roman" w:hAnsi="Times New Roman"/>
          <w:sz w:val="24"/>
          <w:lang w:val="ru-RU"/>
        </w:rPr>
        <w:t xml:space="preserve"> или п.</w:t>
      </w:r>
      <w:r>
        <w:rPr>
          <w:rFonts w:ascii="Times New Roman" w:hAnsi="Times New Roman"/>
          <w:b/>
          <w:bCs/>
          <w:sz w:val="24"/>
          <w:lang w:val="ru-RU"/>
        </w:rPr>
        <w:t xml:space="preserve"> 4.2.5</w:t>
      </w:r>
      <w:r>
        <w:rPr>
          <w:rFonts w:ascii="Times New Roman" w:hAnsi="Times New Roman"/>
          <w:sz w:val="24"/>
          <w:lang w:val="ru-RU"/>
        </w:rPr>
        <w:t xml:space="preserve"> Договора срока Исполнитель не получит письменный мотивированный отказ Заказчика от подписания этого акта, акт считается подписанным, факт полного и своевременного </w:t>
      </w:r>
      <w:r w:rsidRPr="009A5614">
        <w:rPr>
          <w:rFonts w:ascii="Times New Roman" w:hAnsi="Times New Roman"/>
          <w:sz w:val="24"/>
          <w:lang w:val="ru-RU"/>
        </w:rPr>
        <w:t>выполнения Исполнителем собственных обязательств по соответствующему этапу настоящего Договора – доказанным</w:t>
      </w:r>
      <w:r>
        <w:rPr>
          <w:rFonts w:ascii="Times New Roman" w:hAnsi="Times New Roman"/>
          <w:sz w:val="24"/>
          <w:lang w:val="ru-RU"/>
        </w:rPr>
        <w:t>, обязательства Заказчика по оплате услуг Исполнителя - наступившими.</w:t>
      </w:r>
    </w:p>
    <w:p w:rsidR="00F17597" w:rsidRDefault="00F17597" w:rsidP="00F17597">
      <w:pPr>
        <w:pStyle w:val="21"/>
        <w:spacing w:after="0"/>
        <w:ind w:firstLine="426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4.2.4. </w:t>
      </w:r>
      <w:proofErr w:type="gramStart"/>
      <w:r>
        <w:rPr>
          <w:rFonts w:ascii="Times New Roman" w:hAnsi="Times New Roman"/>
          <w:sz w:val="24"/>
          <w:lang w:val="ru-RU"/>
        </w:rPr>
        <w:t xml:space="preserve">Если Исполнитель в указанный в п. </w:t>
      </w:r>
      <w:r>
        <w:rPr>
          <w:rFonts w:ascii="Times New Roman" w:hAnsi="Times New Roman"/>
          <w:b/>
          <w:bCs/>
          <w:sz w:val="24"/>
          <w:lang w:val="ru-RU"/>
        </w:rPr>
        <w:t>4.2.2</w:t>
      </w:r>
      <w:r>
        <w:rPr>
          <w:rFonts w:ascii="Times New Roman" w:hAnsi="Times New Roman"/>
          <w:sz w:val="24"/>
          <w:lang w:val="ru-RU"/>
        </w:rPr>
        <w:t xml:space="preserve"> или п.</w:t>
      </w:r>
      <w:r>
        <w:rPr>
          <w:rFonts w:ascii="Times New Roman" w:hAnsi="Times New Roman"/>
          <w:b/>
          <w:bCs/>
          <w:sz w:val="24"/>
          <w:lang w:val="ru-RU"/>
        </w:rPr>
        <w:t xml:space="preserve"> 4.2.5</w:t>
      </w:r>
      <w:r>
        <w:rPr>
          <w:rFonts w:ascii="Times New Roman" w:hAnsi="Times New Roman"/>
          <w:sz w:val="24"/>
          <w:lang w:val="ru-RU"/>
        </w:rPr>
        <w:t xml:space="preserve"> Договора срок получит письменный мотивированный отказ от подписания акта, Исполнитель за свой счет устраняет аргументированные замечания (возражения) Заказчика в случае их обоснованности (предоставляет Заказчику итоговые документы, оформленные с учетом аргументированных замечаний (возражений) Заказчика, или иным образом устраняет замечания (возражения) Заказчика в зависимости от характера данных замечаний) в срок не позднее</w:t>
      </w:r>
      <w:proofErr w:type="gramEnd"/>
      <w:r>
        <w:rPr>
          <w:rFonts w:ascii="Times New Roman" w:hAnsi="Times New Roman"/>
          <w:sz w:val="24"/>
          <w:lang w:val="ru-RU"/>
        </w:rPr>
        <w:t xml:space="preserve"> 10 рабочих дней.</w:t>
      </w:r>
    </w:p>
    <w:p w:rsidR="00F17597" w:rsidRDefault="00F17597" w:rsidP="00F17597">
      <w:pPr>
        <w:pStyle w:val="21"/>
        <w:spacing w:after="0"/>
        <w:ind w:firstLine="426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4.2.5. Заказчик обязан не позднее 5 (Пяти) рабочих дней с момента устранения Исполнителем замечаний (возражений) направить Исполнителю подписанный им акт, либо письменный мотивированный отказ от его подписания.</w:t>
      </w:r>
    </w:p>
    <w:p w:rsidR="00F17597" w:rsidRDefault="00F17597" w:rsidP="00F17597">
      <w:pPr>
        <w:pStyle w:val="21"/>
        <w:spacing w:after="0"/>
        <w:ind w:firstLine="426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4.2.6. В случае получения или неполучения Исполнителем в указанный в п. </w:t>
      </w:r>
      <w:r>
        <w:rPr>
          <w:rFonts w:ascii="Times New Roman" w:hAnsi="Times New Roman"/>
          <w:b/>
          <w:bCs/>
          <w:sz w:val="24"/>
          <w:lang w:val="ru-RU"/>
        </w:rPr>
        <w:t>4.2.5</w:t>
      </w:r>
      <w:r>
        <w:rPr>
          <w:rFonts w:ascii="Times New Roman" w:hAnsi="Times New Roman"/>
          <w:sz w:val="24"/>
          <w:lang w:val="ru-RU"/>
        </w:rPr>
        <w:t xml:space="preserve"> Договора срок письменного мотивированного отказа от подписания акта, отношения Сторон, касающиеся сдачи-приемки оказанных услуг, регулируются правилами, предусмотренными п.п. </w:t>
      </w:r>
      <w:r>
        <w:rPr>
          <w:rFonts w:ascii="Times New Roman" w:hAnsi="Times New Roman"/>
          <w:b/>
          <w:bCs/>
          <w:sz w:val="24"/>
          <w:lang w:val="ru-RU"/>
        </w:rPr>
        <w:t>4.2.3</w:t>
      </w:r>
      <w:r>
        <w:rPr>
          <w:rFonts w:ascii="Times New Roman" w:hAnsi="Times New Roman"/>
          <w:sz w:val="24"/>
          <w:lang w:val="ru-RU"/>
        </w:rPr>
        <w:t xml:space="preserve"> – </w:t>
      </w:r>
      <w:r>
        <w:rPr>
          <w:rFonts w:ascii="Times New Roman" w:hAnsi="Times New Roman"/>
          <w:b/>
          <w:bCs/>
          <w:sz w:val="24"/>
          <w:lang w:val="ru-RU"/>
        </w:rPr>
        <w:t>4.2.5</w:t>
      </w:r>
      <w:r>
        <w:rPr>
          <w:rFonts w:ascii="Times New Roman" w:hAnsi="Times New Roman"/>
          <w:sz w:val="24"/>
          <w:lang w:val="ru-RU"/>
        </w:rPr>
        <w:t xml:space="preserve"> настоящего Договора.</w:t>
      </w:r>
    </w:p>
    <w:p w:rsidR="00F17597" w:rsidRPr="00520AD9" w:rsidRDefault="00F17597" w:rsidP="00F17597">
      <w:pPr>
        <w:pStyle w:val="21"/>
        <w:spacing w:after="0"/>
        <w:ind w:firstLine="426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4.3.Стороны ежеквартально, в срок до 15 числа месяца, следующего за месяцем окончания квартала, подписывают акт сверки взаиморасчетов по состоянию на последнее число квартала.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</w:p>
    <w:p w:rsidR="00F17597" w:rsidRDefault="00F17597" w:rsidP="00F17597">
      <w:pPr>
        <w:pStyle w:val="a6"/>
        <w:keepNext/>
        <w:spacing w:after="0"/>
        <w:ind w:firstLine="425"/>
        <w:jc w:val="center"/>
        <w:outlineLvl w:val="0"/>
        <w:rPr>
          <w:b/>
          <w:sz w:val="24"/>
        </w:rPr>
      </w:pPr>
      <w:r>
        <w:rPr>
          <w:b/>
          <w:sz w:val="24"/>
        </w:rPr>
        <w:t>5. Ответственность Сторон</w:t>
      </w:r>
    </w:p>
    <w:p w:rsidR="00F17597" w:rsidRDefault="00F17597" w:rsidP="00F17597">
      <w:pPr>
        <w:pStyle w:val="a6"/>
        <w:keepNext/>
        <w:spacing w:after="0"/>
        <w:ind w:firstLine="425"/>
        <w:rPr>
          <w:sz w:val="24"/>
        </w:rPr>
      </w:pPr>
    </w:p>
    <w:p w:rsidR="00F17597" w:rsidRDefault="00F17597" w:rsidP="00F17597">
      <w:pPr>
        <w:pStyle w:val="a6"/>
        <w:keepNext/>
        <w:spacing w:after="0"/>
        <w:ind w:firstLine="425"/>
        <w:rPr>
          <w:sz w:val="24"/>
        </w:rPr>
      </w:pPr>
      <w:r>
        <w:rPr>
          <w:sz w:val="24"/>
        </w:rPr>
        <w:t xml:space="preserve">5.1. Имеется ясное понимание Заказчиком того обстоятельства, что консультации, экспертные заключения и любые рекомендации, предоставленные Исполнителем в соответствии с условиями настоящего Договора, являются выражением мнения специалистов Исполнителя, основанном, среди прочего, на толковании ими законодательства Российской Федерации, применимого к конкретному правоотношению, участником которого является Заказчик, или по поводу которого дается консультация. 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Указанная точка зрения может не совпадать с точкой зрения руководства и/или специалистов Заказчика, представителей налоговых, судебных, иных контролирующих органов, а равно и с мнением третьих лиц, включая иных консультантов. Заказчик также понимает, что риск конфликтов между ним и контролирующими органами при следовании рекомендациям Исполнителя будет сведен к минимуму, но не исключен. 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  <w:r>
        <w:rPr>
          <w:sz w:val="24"/>
        </w:rPr>
        <w:lastRenderedPageBreak/>
        <w:t>Исполнитель обязуется защищать интересы Заказчика в арбитражном суде при предъявлении к Заказчику претензий и/или иных требований со стороны налоговых органов по доначислению налогов, пени и штрафов, возникших вследствие применения Заказчиком рекомендаций Исполнителя, являющихся результатом услуг по Договору согласно пункту 5 Приложения № 1 к Договору.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5.2. Исполнитель несет ответственность перед Заказчиком за реальный ущерб, нанесенный последнему, если будет доказано в суде, что такой ущерб возник вследствие реализации предоставленных Исполнителем рекомендаций, прямо нарушающих нормы того законодательства, на которых основывал свои выводы и рекомендации Исполнитель. </w:t>
      </w:r>
    </w:p>
    <w:p w:rsidR="00F17597" w:rsidRDefault="00F17597" w:rsidP="00F17597">
      <w:pPr>
        <w:pStyle w:val="21"/>
        <w:spacing w:after="0"/>
        <w:ind w:firstLine="426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5.</w:t>
      </w:r>
      <w:r w:rsidRPr="006B2F21">
        <w:rPr>
          <w:rFonts w:ascii="Times New Roman" w:hAnsi="Times New Roman"/>
          <w:sz w:val="24"/>
          <w:lang w:val="ru-RU"/>
        </w:rPr>
        <w:t>3</w:t>
      </w:r>
      <w:r>
        <w:rPr>
          <w:rFonts w:ascii="Times New Roman" w:hAnsi="Times New Roman"/>
          <w:sz w:val="24"/>
          <w:lang w:val="ru-RU"/>
        </w:rPr>
        <w:t xml:space="preserve">. В случае конфликта между Заказчиком и любыми контролирующими органами, возникшего на основании (по результатам, вследствие) консультаций, экспертных заключений и любых </w:t>
      </w:r>
      <w:proofErr w:type="gramStart"/>
      <w:r>
        <w:rPr>
          <w:rFonts w:ascii="Times New Roman" w:hAnsi="Times New Roman"/>
          <w:sz w:val="24"/>
          <w:lang w:val="ru-RU"/>
        </w:rPr>
        <w:t>рекомендаций</w:t>
      </w:r>
      <w:proofErr w:type="gramEnd"/>
      <w:r>
        <w:rPr>
          <w:rFonts w:ascii="Times New Roman" w:hAnsi="Times New Roman"/>
          <w:sz w:val="24"/>
          <w:lang w:val="ru-RU"/>
        </w:rPr>
        <w:t xml:space="preserve"> предоставленных Исполнителем в соответствии с условиями настоящего Договора, Исполнитель будет нести ответственность лишь в том случае, если в установленном законодательством Российской Федерации порядке будет доказано, что конфликт возник вследствие прямых ошибок Исполнителя, допущенных им при оказании услуг.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  <w:r>
        <w:rPr>
          <w:sz w:val="24"/>
        </w:rPr>
        <w:t>5.</w:t>
      </w:r>
      <w:r w:rsidRPr="006B2F21">
        <w:rPr>
          <w:sz w:val="24"/>
        </w:rPr>
        <w:t>4</w:t>
      </w:r>
      <w:r>
        <w:rPr>
          <w:sz w:val="24"/>
        </w:rPr>
        <w:t xml:space="preserve">. Исполнитель не несет ответственности за недостоверность своих рекомендаций, а равно и за любые возможные убытки Заказчика, понесенные последним в результате следования таким рекомендациям, если недостоверность рекомендаций Исполнителя явилась следствием (была вызвана) недостоверностью первичных документов, бухгалтерской отчетности Заказчика и/или любой иной информации, предоставленной Заказчиком. 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</w:p>
    <w:p w:rsidR="00F17597" w:rsidRDefault="00F17597" w:rsidP="00F17597">
      <w:pPr>
        <w:pStyle w:val="a6"/>
        <w:spacing w:after="0"/>
        <w:ind w:firstLine="425"/>
        <w:jc w:val="center"/>
        <w:outlineLvl w:val="0"/>
        <w:rPr>
          <w:b/>
          <w:sz w:val="24"/>
        </w:rPr>
      </w:pPr>
      <w:r>
        <w:rPr>
          <w:b/>
          <w:sz w:val="24"/>
        </w:rPr>
        <w:t>6. Обстоятельства непреодолимой силы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6.1. Сторона освобождается от ответственности за полное или частичное неисполнение своих обязательств по Договору, если такое неисполнение явилось следствием действия обстоятельств непреодолимой силы (форс-мажор), а именно: пожара, наводнения, землетрясения, других стихийных бедствий, эпидемии, военных действий, гражданских беспорядков, блокады, запрещений экспорта или импорта, решений государственных органов, или </w:t>
      </w:r>
      <w:proofErr w:type="gramStart"/>
      <w:r>
        <w:rPr>
          <w:sz w:val="24"/>
        </w:rPr>
        <w:t>других</w:t>
      </w:r>
      <w:proofErr w:type="gramEnd"/>
      <w:r>
        <w:rPr>
          <w:sz w:val="24"/>
        </w:rPr>
        <w:t xml:space="preserve"> не зависящих от этой Стороны обстоятельств, влияющих на возможность исполнения её обязательств по Договору.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  <w:r>
        <w:rPr>
          <w:sz w:val="24"/>
        </w:rPr>
        <w:t>6.2. В случае действия обстоятельств непреодолимой силы срок исполнения обязательств по Договору отодвигается соразмерно времени, в течение которого действуют такие обстоятельства и их последствия.</w:t>
      </w:r>
    </w:p>
    <w:p w:rsidR="00F17597" w:rsidRDefault="00F17597" w:rsidP="00F17597">
      <w:pPr>
        <w:autoSpaceDE w:val="0"/>
        <w:autoSpaceDN w:val="0"/>
        <w:adjustRightInd w:val="0"/>
        <w:ind w:firstLine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6.3. </w:t>
      </w:r>
      <w:r>
        <w:rPr>
          <w:color w:val="000000"/>
          <w:sz w:val="24"/>
          <w:szCs w:val="24"/>
        </w:rPr>
        <w:t>Сторона, которая не в состоянии исполнить свои обязательства по причине действия непреодолимой силы, должна незамедлительно уведомить другую Сторону в письменной форме о начале и ожидаемом сроке действия указанных обстоятельств.</w:t>
      </w:r>
    </w:p>
    <w:p w:rsidR="00F17597" w:rsidRDefault="00F17597" w:rsidP="00F17597">
      <w:pPr>
        <w:autoSpaceDE w:val="0"/>
        <w:autoSpaceDN w:val="0"/>
        <w:adjustRightInd w:val="0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6.4. Надлежащим подтверждением действия обстоятельств непреодолимой силы являются справки (иные документы), выданные компетентными органами государственной власти.</w:t>
      </w:r>
    </w:p>
    <w:p w:rsidR="00F17597" w:rsidRDefault="00F17597" w:rsidP="00F17597">
      <w:pPr>
        <w:autoSpaceDE w:val="0"/>
        <w:autoSpaceDN w:val="0"/>
        <w:adjustRightInd w:val="0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6.5. Если обстоятельства непреодолимой силы, препятствующие исполнению обязательств по Договору, будут продолжаться более 3 (трех) месяцев, то каждая из Сторон будет иметь право отказаться от дальнейшего исполнения обязательств по Договору, и в этом случае ни одна из Сторон не будет иметь права на возмещение другой Стороной возможных убытков. </w:t>
      </w:r>
    </w:p>
    <w:p w:rsidR="00F17597" w:rsidRDefault="00F17597" w:rsidP="00F17597">
      <w:pPr>
        <w:autoSpaceDE w:val="0"/>
        <w:autoSpaceDN w:val="0"/>
        <w:adjustRightInd w:val="0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6.6. При прекращении действия обстоятельств непреодолимой силы Сторона, ссылающаяся на это обстоятельство, должна без промедления известить об этом другую Сторону в письменной форме с указанием срока, в который она предполагает исполнить обязательства по Договору, если это остается возможным и целесообразным для Сторон, или обосновать невозможность или нецелесообразность надлежащего исполнения.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</w:p>
    <w:p w:rsidR="00F17597" w:rsidRDefault="00F17597" w:rsidP="00F17597">
      <w:pPr>
        <w:pStyle w:val="a6"/>
        <w:spacing w:after="0"/>
        <w:ind w:firstLine="425"/>
        <w:jc w:val="center"/>
        <w:outlineLvl w:val="0"/>
        <w:rPr>
          <w:b/>
          <w:sz w:val="24"/>
        </w:rPr>
      </w:pPr>
      <w:r>
        <w:rPr>
          <w:b/>
          <w:sz w:val="24"/>
        </w:rPr>
        <w:lastRenderedPageBreak/>
        <w:t>7. Конфиденциальность</w:t>
      </w:r>
    </w:p>
    <w:p w:rsidR="00F17597" w:rsidRDefault="00F17597" w:rsidP="00F17597">
      <w:pPr>
        <w:pStyle w:val="a6"/>
        <w:spacing w:after="0"/>
        <w:ind w:firstLine="425"/>
        <w:jc w:val="center"/>
        <w:rPr>
          <w:b/>
          <w:sz w:val="24"/>
        </w:rPr>
      </w:pPr>
    </w:p>
    <w:p w:rsidR="00F17597" w:rsidRDefault="00F17597" w:rsidP="00F17597">
      <w:pPr>
        <w:ind w:firstLine="426"/>
        <w:jc w:val="both"/>
        <w:rPr>
          <w:sz w:val="24"/>
          <w:szCs w:val="24"/>
        </w:rPr>
      </w:pPr>
      <w:r>
        <w:rPr>
          <w:sz w:val="24"/>
        </w:rPr>
        <w:t xml:space="preserve">7.1. </w:t>
      </w:r>
      <w:r>
        <w:rPr>
          <w:sz w:val="24"/>
          <w:szCs w:val="24"/>
        </w:rPr>
        <w:t>Передача и использование Сторонами по настоящему договору информации, составляющей коммерческую тайну, и иных сведений конфиденциального характера осуществляется в соответствии с заключенным между Сторонами соглашением (договором) о конфиденциальности.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</w:p>
    <w:p w:rsidR="00F17597" w:rsidRDefault="00F17597" w:rsidP="00F17597">
      <w:pPr>
        <w:pStyle w:val="a6"/>
        <w:keepNext/>
        <w:spacing w:after="0"/>
        <w:ind w:firstLine="425"/>
        <w:jc w:val="center"/>
        <w:outlineLvl w:val="0"/>
        <w:rPr>
          <w:b/>
          <w:sz w:val="24"/>
        </w:rPr>
      </w:pPr>
      <w:r>
        <w:rPr>
          <w:b/>
          <w:sz w:val="24"/>
        </w:rPr>
        <w:t>8. Разрешение споров</w:t>
      </w:r>
    </w:p>
    <w:p w:rsidR="00F17597" w:rsidRDefault="00F17597" w:rsidP="00F17597">
      <w:pPr>
        <w:pStyle w:val="a6"/>
        <w:keepNext/>
        <w:spacing w:after="0"/>
        <w:ind w:firstLine="425"/>
        <w:rPr>
          <w:sz w:val="24"/>
        </w:rPr>
      </w:pPr>
    </w:p>
    <w:p w:rsidR="00F17597" w:rsidRPr="0080520D" w:rsidRDefault="00F17597" w:rsidP="00F17597">
      <w:pPr>
        <w:pStyle w:val="a6"/>
        <w:spacing w:after="0"/>
        <w:ind w:firstLine="425"/>
        <w:rPr>
          <w:sz w:val="24"/>
        </w:rPr>
      </w:pPr>
      <w:r>
        <w:rPr>
          <w:sz w:val="24"/>
        </w:rPr>
        <w:t>8.1. Все споры, разногласия или требования, возникающие из настоящего Договора или в связи с ним, в том числе касающиеся его исполнения, нарушения, прекращения или недействительности, подлежат разрешению в Третейском суде «Газпром» в соответствии с его Регламентом. Решение Третейского суда является окончательным.</w:t>
      </w:r>
    </w:p>
    <w:p w:rsidR="00F17597" w:rsidRDefault="00F17597" w:rsidP="00F17597">
      <w:pPr>
        <w:pStyle w:val="a6"/>
        <w:spacing w:after="0"/>
        <w:ind w:firstLine="425"/>
        <w:jc w:val="center"/>
        <w:rPr>
          <w:b/>
          <w:sz w:val="24"/>
        </w:rPr>
      </w:pPr>
    </w:p>
    <w:p w:rsidR="00F17597" w:rsidRDefault="00F17597" w:rsidP="00F17597">
      <w:pPr>
        <w:pStyle w:val="a6"/>
        <w:keepNext/>
        <w:spacing w:after="0"/>
        <w:ind w:firstLine="425"/>
        <w:jc w:val="center"/>
        <w:outlineLvl w:val="0"/>
        <w:rPr>
          <w:b/>
          <w:sz w:val="24"/>
        </w:rPr>
      </w:pPr>
      <w:r>
        <w:rPr>
          <w:b/>
          <w:sz w:val="24"/>
        </w:rPr>
        <w:t xml:space="preserve">9. Срок действия Договора 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9.1. Настоящий договор вступает в силу с момента подписания сторонами и действует по «____» ___________ 2012 года, а в части взаиморасчетов до полного исполнения сторонами своих обязательств по Договору. 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  <w:r>
        <w:rPr>
          <w:sz w:val="24"/>
        </w:rPr>
        <w:t>9.</w:t>
      </w:r>
      <w:r w:rsidRPr="006B2F21">
        <w:rPr>
          <w:sz w:val="24"/>
        </w:rPr>
        <w:t>2</w:t>
      </w:r>
      <w:r>
        <w:rPr>
          <w:sz w:val="24"/>
        </w:rPr>
        <w:t>. Стороны могут досрочно расторгнуть Договор по взаимному соглашению.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  <w:r>
        <w:rPr>
          <w:sz w:val="24"/>
        </w:rPr>
        <w:t>9.</w:t>
      </w:r>
      <w:r w:rsidRPr="006B2F21">
        <w:rPr>
          <w:sz w:val="24"/>
        </w:rPr>
        <w:t>3</w:t>
      </w:r>
      <w:r>
        <w:rPr>
          <w:sz w:val="24"/>
        </w:rPr>
        <w:t>. Каждая Сторона будет иметь право немедленно прервать действие Договора путем передачи другой Стороне соответствующего письменного уведомления, если с другой Стороной по Договору произойдет одно из следующих событий: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  <w:r>
        <w:rPr>
          <w:sz w:val="24"/>
        </w:rPr>
        <w:t>а) несостоятельность, ликвидация или реорганизация;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  <w:r>
        <w:rPr>
          <w:sz w:val="24"/>
        </w:rPr>
        <w:t>б) приостановление или угроза приостановления ее обычных деловых операций;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  <w:r>
        <w:rPr>
          <w:sz w:val="24"/>
        </w:rPr>
        <w:t>в) передача всей или значительной части информации третьим лицам в нарушение условий о конфиденциальности, предусмотренных Договором.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Заказчик вправе прервать действие договора в случае существенного нарушения Исполнителем сроков оказания услуг. Существенным нарушением сроков оказания услуг считается период свыше 2 месяцев.   </w:t>
      </w:r>
    </w:p>
    <w:p w:rsidR="00F17597" w:rsidRDefault="00F17597" w:rsidP="00F17597">
      <w:pPr>
        <w:pStyle w:val="a6"/>
        <w:spacing w:after="0"/>
        <w:ind w:firstLine="425"/>
        <w:rPr>
          <w:b/>
          <w:sz w:val="24"/>
        </w:rPr>
      </w:pPr>
      <w:r>
        <w:rPr>
          <w:sz w:val="24"/>
        </w:rPr>
        <w:t>9.</w:t>
      </w:r>
      <w:r w:rsidRPr="006B2F21">
        <w:rPr>
          <w:sz w:val="24"/>
        </w:rPr>
        <w:t>4</w:t>
      </w:r>
      <w:r>
        <w:rPr>
          <w:sz w:val="24"/>
        </w:rPr>
        <w:t>. В случае расторжения Договора в порядке, предусмотренном п.</w:t>
      </w:r>
      <w:r>
        <w:rPr>
          <w:b/>
          <w:sz w:val="24"/>
        </w:rPr>
        <w:t xml:space="preserve"> 9.3.  </w:t>
      </w:r>
      <w:r>
        <w:rPr>
          <w:sz w:val="24"/>
        </w:rPr>
        <w:t>Договора, оплата фактически оказанных Услуг будет производиться Заказчиком на основании выставляемого Исполнителем счета, с приложением акта сдачи-приемки оказанных Услуг, с указанием объема и стоимости фактически оказанных Услуг</w:t>
      </w:r>
      <w:r w:rsidRPr="004978B1">
        <w:rPr>
          <w:sz w:val="24"/>
        </w:rPr>
        <w:t>, а также понесенных Исполнителем расходов</w:t>
      </w:r>
      <w:r>
        <w:rPr>
          <w:sz w:val="24"/>
        </w:rPr>
        <w:t>.</w:t>
      </w:r>
    </w:p>
    <w:p w:rsidR="00F17597" w:rsidRDefault="00F17597" w:rsidP="00F17597">
      <w:pPr>
        <w:pStyle w:val="a6"/>
        <w:keepNext/>
        <w:spacing w:after="0"/>
        <w:ind w:firstLine="425"/>
        <w:jc w:val="center"/>
        <w:rPr>
          <w:b/>
          <w:sz w:val="24"/>
        </w:rPr>
      </w:pPr>
    </w:p>
    <w:p w:rsidR="00F17597" w:rsidRDefault="00F17597" w:rsidP="00F17597">
      <w:pPr>
        <w:pStyle w:val="a6"/>
        <w:keepNext/>
        <w:spacing w:after="0"/>
        <w:ind w:firstLine="425"/>
        <w:jc w:val="center"/>
        <w:outlineLvl w:val="0"/>
        <w:rPr>
          <w:b/>
          <w:sz w:val="24"/>
        </w:rPr>
      </w:pPr>
      <w:r>
        <w:rPr>
          <w:b/>
          <w:sz w:val="24"/>
        </w:rPr>
        <w:t>10. Прочие условия</w:t>
      </w:r>
    </w:p>
    <w:p w:rsidR="00F17597" w:rsidRDefault="00F17597" w:rsidP="00F17597">
      <w:pPr>
        <w:pStyle w:val="21"/>
        <w:keepNext/>
        <w:spacing w:after="0"/>
        <w:ind w:firstLine="426"/>
        <w:rPr>
          <w:rFonts w:ascii="Times New Roman" w:hAnsi="Times New Roman"/>
          <w:sz w:val="24"/>
          <w:lang w:val="ru-RU"/>
        </w:rPr>
      </w:pPr>
    </w:p>
    <w:p w:rsidR="00F17597" w:rsidRDefault="00F17597" w:rsidP="00F17597">
      <w:pPr>
        <w:pStyle w:val="a6"/>
        <w:keepNext/>
        <w:spacing w:after="0"/>
        <w:ind w:firstLine="425"/>
        <w:rPr>
          <w:sz w:val="24"/>
        </w:rPr>
      </w:pPr>
      <w:r>
        <w:rPr>
          <w:sz w:val="24"/>
        </w:rPr>
        <w:t>10.1. Исполнитель по своему усмотрению осуществляет подбор специалистов для оказания услуг, предусмотренных настоящим Договором. После подписания настоящего Договора Стороны согласовывают перечень лиц, которые уполномочены вести переговоры от имени Сторон и список вопросов, за решение которых ответственны указанные в перечне лица.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10.2. Стоимость услуг по настоящему Договору определена только для исполнения настоящего Договора и не может служить прецедентом при заключении аналогичных договоров в будущем. 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10.3. Все предложения и рекомендации, сделанные Исполнителем при оказании им услуг, носят рекомендательный характер и не являются обязательными. </w:t>
      </w:r>
    </w:p>
    <w:p w:rsidR="00F17597" w:rsidRPr="00DF531F" w:rsidRDefault="00F17597" w:rsidP="00F17597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10.4. </w:t>
      </w:r>
      <w:proofErr w:type="gramStart"/>
      <w:r w:rsidRPr="00DF531F">
        <w:rPr>
          <w:sz w:val="24"/>
        </w:rPr>
        <w:t xml:space="preserve">В случае изменений в цепочке собственников Исполнителя, включая бенефициаров (в том числе конечных), и (или) в исполнительных органах Исполнителя, последний представляет Заказчику в письменном виде информацию об изменениях, оформленную  согласно Приложению № 3 к настоящему Договору (в том числе по адресу </w:t>
      </w:r>
      <w:r w:rsidRPr="00DF531F">
        <w:rPr>
          <w:sz w:val="24"/>
        </w:rPr>
        <w:lastRenderedPageBreak/>
        <w:t xml:space="preserve">электронной почты </w:t>
      </w:r>
      <w:proofErr w:type="spellStart"/>
      <w:r w:rsidRPr="004F6060">
        <w:rPr>
          <w:sz w:val="24"/>
        </w:rPr>
        <w:t>gcr</w:t>
      </w:r>
      <w:r w:rsidRPr="00DF531F">
        <w:rPr>
          <w:sz w:val="24"/>
        </w:rPr>
        <w:t>@</w:t>
      </w:r>
      <w:r w:rsidRPr="004F6060">
        <w:rPr>
          <w:sz w:val="24"/>
        </w:rPr>
        <w:t>gcr</w:t>
      </w:r>
      <w:r w:rsidRPr="00DF531F">
        <w:rPr>
          <w:sz w:val="24"/>
        </w:rPr>
        <w:t>.</w:t>
      </w:r>
      <w:r w:rsidRPr="004F6060">
        <w:rPr>
          <w:sz w:val="24"/>
        </w:rPr>
        <w:t>gazprom</w:t>
      </w:r>
      <w:r w:rsidRPr="00DF531F">
        <w:rPr>
          <w:sz w:val="24"/>
        </w:rPr>
        <w:t>.</w:t>
      </w:r>
      <w:r w:rsidRPr="004F6060">
        <w:rPr>
          <w:sz w:val="24"/>
        </w:rPr>
        <w:t>ru</w:t>
      </w:r>
      <w:proofErr w:type="spellEnd"/>
      <w:r w:rsidRPr="00DF531F">
        <w:rPr>
          <w:sz w:val="24"/>
        </w:rPr>
        <w:t>) в течение 3 (трех) календарных дней после таких изменений с подтверждением соответствующими документами.</w:t>
      </w:r>
      <w:proofErr w:type="gramEnd"/>
    </w:p>
    <w:p w:rsidR="00F17597" w:rsidRPr="00DF531F" w:rsidRDefault="00F17597" w:rsidP="00F17597">
      <w:pPr>
        <w:pStyle w:val="a6"/>
        <w:spacing w:after="0"/>
        <w:ind w:firstLine="425"/>
        <w:rPr>
          <w:sz w:val="24"/>
        </w:rPr>
      </w:pPr>
      <w:r w:rsidRPr="00DF531F">
        <w:rPr>
          <w:sz w:val="24"/>
        </w:rPr>
        <w:t xml:space="preserve">Заказчик вправе в одностороннем порядке отказаться от исполнения Договора в случае неисполнения Исполнителем обязанности, предусмотренной </w:t>
      </w:r>
      <w:r>
        <w:rPr>
          <w:sz w:val="24"/>
        </w:rPr>
        <w:t xml:space="preserve">данным </w:t>
      </w:r>
      <w:r w:rsidRPr="00DF531F">
        <w:rPr>
          <w:sz w:val="24"/>
        </w:rPr>
        <w:t>пунктом настоящего Договора.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  <w:r w:rsidRPr="00DF531F">
        <w:rPr>
          <w:sz w:val="24"/>
        </w:rPr>
        <w:t xml:space="preserve">В этом случае настоящий Договор считается расторгнутым </w:t>
      </w:r>
      <w:proofErr w:type="gramStart"/>
      <w:r w:rsidRPr="00DF531F">
        <w:rPr>
          <w:sz w:val="24"/>
        </w:rPr>
        <w:t>с даты получения</w:t>
      </w:r>
      <w:proofErr w:type="gramEnd"/>
      <w:r w:rsidRPr="00DF531F">
        <w:rPr>
          <w:sz w:val="24"/>
        </w:rPr>
        <w:t xml:space="preserve"> Исполнителем письменного уведомления Заказчика об отказе от исполнения Договора или с иной даты, указанной в таком уведомлении.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  <w:r>
        <w:rPr>
          <w:sz w:val="24"/>
        </w:rPr>
        <w:t>10.5. Все дополнения и изменения действительны лишь в том случае, если они совершены в письменной форме и подписаны уполномоченными на то лицами.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  <w:r>
        <w:rPr>
          <w:sz w:val="24"/>
        </w:rPr>
        <w:t>10.6. Договор составлен на русском языке и подписан в двух подлинных идентичных экземплярах, имеющих одинаковую юридическую силу, по одному экземпляру для каждой Стороны.</w:t>
      </w:r>
    </w:p>
    <w:p w:rsidR="00F17597" w:rsidRDefault="00F17597" w:rsidP="00F17597">
      <w:pPr>
        <w:pStyle w:val="a6"/>
        <w:spacing w:after="0"/>
        <w:ind w:firstLine="425"/>
        <w:rPr>
          <w:sz w:val="24"/>
        </w:rPr>
      </w:pPr>
    </w:p>
    <w:p w:rsidR="00F17597" w:rsidRDefault="00F17597" w:rsidP="00F17597">
      <w:pPr>
        <w:pStyle w:val="a6"/>
        <w:spacing w:after="0"/>
        <w:ind w:firstLine="425"/>
        <w:rPr>
          <w:b/>
          <w:sz w:val="24"/>
        </w:rPr>
      </w:pPr>
    </w:p>
    <w:p w:rsidR="00F17597" w:rsidRDefault="00F17597" w:rsidP="00F17597">
      <w:pPr>
        <w:pStyle w:val="a6"/>
        <w:keepNext/>
        <w:spacing w:after="0"/>
        <w:ind w:firstLine="425"/>
        <w:jc w:val="center"/>
        <w:outlineLvl w:val="0"/>
        <w:rPr>
          <w:b/>
          <w:sz w:val="24"/>
        </w:rPr>
      </w:pPr>
      <w:r>
        <w:rPr>
          <w:b/>
          <w:sz w:val="24"/>
        </w:rPr>
        <w:t>11. Приложения к договору</w:t>
      </w:r>
    </w:p>
    <w:p w:rsidR="00F17597" w:rsidRDefault="00F17597" w:rsidP="00F17597"/>
    <w:p w:rsidR="00F17597" w:rsidRPr="00F17597" w:rsidRDefault="00F17597" w:rsidP="00F17597">
      <w:pPr>
        <w:rPr>
          <w:sz w:val="24"/>
          <w:szCs w:val="24"/>
        </w:rPr>
      </w:pPr>
      <w:r w:rsidRPr="00F17597">
        <w:rPr>
          <w:sz w:val="24"/>
          <w:szCs w:val="24"/>
        </w:rPr>
        <w:t>11.1. К настоящему Договору прилагаются и являются неотъемлемой частью:</w:t>
      </w:r>
    </w:p>
    <w:p w:rsidR="00F17597" w:rsidRPr="00F17597" w:rsidRDefault="00F17597" w:rsidP="00F17597">
      <w:pPr>
        <w:rPr>
          <w:sz w:val="24"/>
          <w:szCs w:val="24"/>
        </w:rPr>
      </w:pPr>
      <w:r w:rsidRPr="00F17597">
        <w:rPr>
          <w:sz w:val="24"/>
          <w:szCs w:val="24"/>
        </w:rPr>
        <w:t>-Приложение № 1 – Техническое задание на 8 листах;</w:t>
      </w:r>
    </w:p>
    <w:p w:rsidR="00F17597" w:rsidRPr="00F17597" w:rsidRDefault="00F17597" w:rsidP="00F17597">
      <w:pPr>
        <w:rPr>
          <w:sz w:val="24"/>
          <w:szCs w:val="24"/>
        </w:rPr>
      </w:pPr>
      <w:r w:rsidRPr="00F17597">
        <w:rPr>
          <w:sz w:val="24"/>
          <w:szCs w:val="24"/>
        </w:rPr>
        <w:t>-Приложение № 2 – Календарный график оказания Услуг на 1 листе;</w:t>
      </w:r>
    </w:p>
    <w:p w:rsidR="00F17597" w:rsidRPr="00F17597" w:rsidRDefault="00F17597" w:rsidP="00F17597">
      <w:pPr>
        <w:rPr>
          <w:sz w:val="24"/>
          <w:szCs w:val="24"/>
        </w:rPr>
      </w:pPr>
      <w:r w:rsidRPr="00F17597">
        <w:rPr>
          <w:sz w:val="24"/>
          <w:szCs w:val="24"/>
        </w:rPr>
        <w:t>-Приложение № 3 – Информация о цепочке собственников Исполнителя, включая бенефициаров (в том числе конечных);</w:t>
      </w:r>
    </w:p>
    <w:p w:rsidR="00F17597" w:rsidRPr="00F17597" w:rsidRDefault="00F17597" w:rsidP="00F17597">
      <w:pPr>
        <w:rPr>
          <w:sz w:val="24"/>
          <w:szCs w:val="24"/>
        </w:rPr>
      </w:pPr>
      <w:r w:rsidRPr="00F17597">
        <w:rPr>
          <w:sz w:val="24"/>
          <w:szCs w:val="24"/>
        </w:rPr>
        <w:t>-Приложение № 4 – Форма акта приема-передачи услуг (работ).</w:t>
      </w:r>
    </w:p>
    <w:p w:rsidR="00F17597" w:rsidRDefault="00F17597" w:rsidP="00F17597"/>
    <w:p w:rsidR="00F17597" w:rsidRDefault="00F17597" w:rsidP="00F17597">
      <w:pPr>
        <w:pStyle w:val="a6"/>
        <w:spacing w:after="0"/>
        <w:ind w:firstLine="425"/>
        <w:jc w:val="center"/>
        <w:rPr>
          <w:b/>
          <w:sz w:val="24"/>
        </w:rPr>
      </w:pPr>
      <w:r>
        <w:rPr>
          <w:b/>
          <w:sz w:val="24"/>
        </w:rPr>
        <w:t>12. Юридические адреса и банковские реквизиты Сторон</w:t>
      </w:r>
    </w:p>
    <w:p w:rsidR="00F17597" w:rsidRDefault="00F17597" w:rsidP="00F17597">
      <w:pPr>
        <w:pStyle w:val="a6"/>
        <w:spacing w:after="0"/>
        <w:ind w:firstLine="425"/>
        <w:jc w:val="center"/>
        <w:rPr>
          <w:b/>
          <w:sz w:val="24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90"/>
        <w:gridCol w:w="4961"/>
      </w:tblGrid>
      <w:tr w:rsidR="00F17597" w:rsidTr="006D48CA">
        <w:tc>
          <w:tcPr>
            <w:tcW w:w="4890" w:type="dxa"/>
          </w:tcPr>
          <w:p w:rsidR="00F17597" w:rsidRDefault="00F17597" w:rsidP="006D48CA">
            <w:pPr>
              <w:pStyle w:val="a6"/>
              <w:spacing w:after="0"/>
              <w:ind w:firstLine="4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Исполнитель</w:t>
            </w:r>
          </w:p>
          <w:p w:rsidR="00F17597" w:rsidRDefault="00F17597" w:rsidP="006D48CA">
            <w:pPr>
              <w:pStyle w:val="a6"/>
              <w:spacing w:after="0"/>
              <w:ind w:firstLine="425"/>
              <w:jc w:val="center"/>
              <w:rPr>
                <w:b/>
                <w:sz w:val="24"/>
              </w:rPr>
            </w:pPr>
          </w:p>
        </w:tc>
        <w:tc>
          <w:tcPr>
            <w:tcW w:w="4961" w:type="dxa"/>
          </w:tcPr>
          <w:p w:rsidR="00F17597" w:rsidRDefault="00F17597" w:rsidP="006D48CA">
            <w:pPr>
              <w:pStyle w:val="a6"/>
              <w:spacing w:after="0"/>
              <w:ind w:firstLine="4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Заказчик</w:t>
            </w:r>
          </w:p>
        </w:tc>
      </w:tr>
      <w:tr w:rsidR="00F17597" w:rsidTr="006D48CA">
        <w:tc>
          <w:tcPr>
            <w:tcW w:w="4890" w:type="dxa"/>
          </w:tcPr>
          <w:p w:rsidR="00F17597" w:rsidRDefault="00F17597" w:rsidP="006D48CA">
            <w:pPr>
              <w:pStyle w:val="a6"/>
              <w:spacing w:after="0"/>
              <w:ind w:firstLine="425"/>
              <w:jc w:val="center"/>
              <w:rPr>
                <w:sz w:val="24"/>
              </w:rPr>
            </w:pPr>
          </w:p>
        </w:tc>
        <w:tc>
          <w:tcPr>
            <w:tcW w:w="4961" w:type="dxa"/>
          </w:tcPr>
          <w:p w:rsidR="00F17597" w:rsidRPr="00CD09CF" w:rsidRDefault="00F17597" w:rsidP="006D48CA">
            <w:pPr>
              <w:jc w:val="center"/>
              <w:rPr>
                <w:sz w:val="24"/>
                <w:szCs w:val="24"/>
              </w:rPr>
            </w:pPr>
            <w:r w:rsidRPr="00CD09CF">
              <w:rPr>
                <w:sz w:val="24"/>
                <w:szCs w:val="24"/>
              </w:rPr>
              <w:t>ООО «Газпром центрремонт»</w:t>
            </w:r>
          </w:p>
          <w:p w:rsidR="00F17597" w:rsidRPr="00CD09CF" w:rsidRDefault="00F17597" w:rsidP="006D48CA">
            <w:pPr>
              <w:jc w:val="center"/>
              <w:rPr>
                <w:sz w:val="24"/>
                <w:szCs w:val="24"/>
              </w:rPr>
            </w:pPr>
            <w:r w:rsidRPr="00CD09CF">
              <w:rPr>
                <w:sz w:val="24"/>
                <w:szCs w:val="24"/>
              </w:rPr>
              <w:t xml:space="preserve">Российская Федерация, 141100, </w:t>
            </w:r>
          </w:p>
          <w:p w:rsidR="00F17597" w:rsidRPr="00CD09CF" w:rsidRDefault="00F17597" w:rsidP="006D48CA">
            <w:pPr>
              <w:jc w:val="center"/>
              <w:rPr>
                <w:sz w:val="24"/>
                <w:szCs w:val="24"/>
              </w:rPr>
            </w:pPr>
            <w:r w:rsidRPr="00CD09CF">
              <w:rPr>
                <w:sz w:val="24"/>
                <w:szCs w:val="24"/>
              </w:rPr>
              <w:t xml:space="preserve">Московская область, </w:t>
            </w:r>
            <w:proofErr w:type="gramStart"/>
            <w:r w:rsidRPr="00CD09CF">
              <w:rPr>
                <w:sz w:val="24"/>
                <w:szCs w:val="24"/>
              </w:rPr>
              <w:t>г</w:t>
            </w:r>
            <w:proofErr w:type="gramEnd"/>
            <w:r w:rsidRPr="00CD09CF">
              <w:rPr>
                <w:sz w:val="24"/>
                <w:szCs w:val="24"/>
              </w:rPr>
              <w:t>. Щелково,</w:t>
            </w:r>
          </w:p>
          <w:p w:rsidR="00F17597" w:rsidRPr="00CD09CF" w:rsidRDefault="00F17597" w:rsidP="006D48CA">
            <w:pPr>
              <w:jc w:val="center"/>
              <w:rPr>
                <w:sz w:val="24"/>
                <w:szCs w:val="24"/>
              </w:rPr>
            </w:pPr>
            <w:r w:rsidRPr="00CD09CF">
              <w:rPr>
                <w:sz w:val="24"/>
                <w:szCs w:val="24"/>
              </w:rPr>
              <w:t xml:space="preserve"> ул. Московская, д.1</w:t>
            </w:r>
          </w:p>
          <w:p w:rsidR="00F17597" w:rsidRPr="00CD09CF" w:rsidRDefault="00F17597" w:rsidP="006D48CA">
            <w:pPr>
              <w:jc w:val="center"/>
              <w:rPr>
                <w:sz w:val="24"/>
                <w:szCs w:val="24"/>
              </w:rPr>
            </w:pPr>
            <w:r w:rsidRPr="00CD09CF">
              <w:rPr>
                <w:sz w:val="24"/>
                <w:szCs w:val="24"/>
              </w:rPr>
              <w:t xml:space="preserve">ИНН 5050073540, КПП </w:t>
            </w:r>
            <w:r>
              <w:rPr>
                <w:sz w:val="24"/>
                <w:szCs w:val="24"/>
              </w:rPr>
              <w:t>997250001</w:t>
            </w:r>
          </w:p>
          <w:p w:rsidR="00F17597" w:rsidRPr="00CD09CF" w:rsidRDefault="00F17597" w:rsidP="006D48CA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D09CF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CD09CF">
              <w:rPr>
                <w:sz w:val="24"/>
                <w:szCs w:val="24"/>
              </w:rPr>
              <w:t xml:space="preserve">/с 40702810592000000179 </w:t>
            </w:r>
          </w:p>
          <w:p w:rsidR="00F17597" w:rsidRPr="00CD09CF" w:rsidRDefault="00F17597" w:rsidP="006D48CA">
            <w:pPr>
              <w:jc w:val="center"/>
              <w:rPr>
                <w:sz w:val="24"/>
                <w:szCs w:val="24"/>
              </w:rPr>
            </w:pPr>
            <w:r w:rsidRPr="00CD09CF">
              <w:rPr>
                <w:sz w:val="24"/>
                <w:szCs w:val="24"/>
              </w:rPr>
              <w:t>в ГПБ (ОАО) г. Москва,</w:t>
            </w:r>
          </w:p>
          <w:p w:rsidR="00F17597" w:rsidRPr="00CD09CF" w:rsidRDefault="00F17597" w:rsidP="006D48CA">
            <w:pPr>
              <w:jc w:val="center"/>
              <w:rPr>
                <w:sz w:val="24"/>
                <w:szCs w:val="24"/>
              </w:rPr>
            </w:pPr>
            <w:r w:rsidRPr="00CD09CF">
              <w:rPr>
                <w:sz w:val="24"/>
                <w:szCs w:val="24"/>
              </w:rPr>
              <w:t>к/с 30101810200000000823,</w:t>
            </w:r>
          </w:p>
          <w:p w:rsidR="00F17597" w:rsidRDefault="00F17597" w:rsidP="006D48CA">
            <w:pPr>
              <w:pStyle w:val="a6"/>
              <w:spacing w:after="0"/>
              <w:ind w:firstLine="425"/>
              <w:jc w:val="center"/>
              <w:rPr>
                <w:sz w:val="24"/>
              </w:rPr>
            </w:pPr>
            <w:r w:rsidRPr="00CD09CF">
              <w:rPr>
                <w:sz w:val="24"/>
                <w:szCs w:val="24"/>
              </w:rPr>
              <w:t>БИК 044525823</w:t>
            </w:r>
          </w:p>
        </w:tc>
      </w:tr>
      <w:tr w:rsidR="00F17597" w:rsidTr="006D48CA">
        <w:tc>
          <w:tcPr>
            <w:tcW w:w="4890" w:type="dxa"/>
          </w:tcPr>
          <w:p w:rsidR="00F17597" w:rsidRDefault="00F17597" w:rsidP="006D48CA">
            <w:pPr>
              <w:pStyle w:val="21"/>
              <w:spacing w:after="0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961" w:type="dxa"/>
          </w:tcPr>
          <w:p w:rsidR="00F17597" w:rsidRPr="00CD09CF" w:rsidRDefault="00F17597" w:rsidP="006D48CA">
            <w:pPr>
              <w:jc w:val="center"/>
              <w:rPr>
                <w:sz w:val="24"/>
                <w:szCs w:val="24"/>
              </w:rPr>
            </w:pPr>
            <w:r w:rsidRPr="00CD09CF">
              <w:rPr>
                <w:sz w:val="24"/>
                <w:szCs w:val="24"/>
              </w:rPr>
              <w:t>Генеральный директор</w:t>
            </w:r>
          </w:p>
          <w:p w:rsidR="00F17597" w:rsidRDefault="00F17597" w:rsidP="006D48CA">
            <w:pPr>
              <w:pStyle w:val="a6"/>
              <w:spacing w:after="0"/>
              <w:ind w:firstLine="425"/>
              <w:jc w:val="center"/>
              <w:rPr>
                <w:sz w:val="24"/>
              </w:rPr>
            </w:pPr>
            <w:r w:rsidRPr="00CD09CF">
              <w:rPr>
                <w:sz w:val="24"/>
                <w:szCs w:val="24"/>
              </w:rPr>
              <w:t>ООО «Газпром центрремонт»</w:t>
            </w:r>
          </w:p>
        </w:tc>
      </w:tr>
      <w:tr w:rsidR="00F17597" w:rsidTr="006D48CA">
        <w:tc>
          <w:tcPr>
            <w:tcW w:w="4890" w:type="dxa"/>
          </w:tcPr>
          <w:p w:rsidR="00F17597" w:rsidRDefault="00F17597" w:rsidP="006D48CA">
            <w:pPr>
              <w:pStyle w:val="21"/>
              <w:spacing w:after="0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F17597" w:rsidRDefault="00F17597" w:rsidP="006D48CA">
            <w:pPr>
              <w:pStyle w:val="21"/>
              <w:spacing w:after="0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  <w:p w:rsidR="00F17597" w:rsidRDefault="00F17597" w:rsidP="006D48CA">
            <w:pPr>
              <w:pStyle w:val="21"/>
              <w:spacing w:after="0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961" w:type="dxa"/>
          </w:tcPr>
          <w:p w:rsidR="00F17597" w:rsidRDefault="00F17597" w:rsidP="006D48CA">
            <w:pPr>
              <w:pStyle w:val="a6"/>
              <w:spacing w:after="0"/>
              <w:ind w:firstLine="425"/>
              <w:jc w:val="center"/>
              <w:rPr>
                <w:sz w:val="24"/>
              </w:rPr>
            </w:pPr>
          </w:p>
        </w:tc>
      </w:tr>
      <w:tr w:rsidR="00F17597" w:rsidTr="006D48CA">
        <w:tc>
          <w:tcPr>
            <w:tcW w:w="4890" w:type="dxa"/>
          </w:tcPr>
          <w:p w:rsidR="00F17597" w:rsidRDefault="00F17597" w:rsidP="006D48CA">
            <w:pPr>
              <w:pStyle w:val="21"/>
              <w:spacing w:after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______________</w:t>
            </w:r>
          </w:p>
        </w:tc>
        <w:tc>
          <w:tcPr>
            <w:tcW w:w="4961" w:type="dxa"/>
          </w:tcPr>
          <w:p w:rsidR="00F17597" w:rsidRDefault="00F17597" w:rsidP="006D48CA">
            <w:pPr>
              <w:pStyle w:val="a6"/>
              <w:spacing w:after="0"/>
              <w:ind w:firstLine="425"/>
              <w:jc w:val="center"/>
              <w:rPr>
                <w:sz w:val="24"/>
              </w:rPr>
            </w:pPr>
            <w:r w:rsidRPr="00CD09CF">
              <w:rPr>
                <w:noProof/>
                <w:sz w:val="24"/>
                <w:szCs w:val="24"/>
              </w:rPr>
              <w:t>Д.В. Доев</w:t>
            </w:r>
          </w:p>
        </w:tc>
      </w:tr>
      <w:tr w:rsidR="00F17597" w:rsidTr="006D48CA">
        <w:tc>
          <w:tcPr>
            <w:tcW w:w="4890" w:type="dxa"/>
          </w:tcPr>
          <w:p w:rsidR="00F17597" w:rsidRDefault="00F17597" w:rsidP="006D48CA">
            <w:pPr>
              <w:pStyle w:val="21"/>
              <w:spacing w:after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МП</w:t>
            </w:r>
          </w:p>
        </w:tc>
        <w:tc>
          <w:tcPr>
            <w:tcW w:w="4961" w:type="dxa"/>
          </w:tcPr>
          <w:p w:rsidR="00F17597" w:rsidRDefault="00F17597" w:rsidP="006D48CA">
            <w:pPr>
              <w:pStyle w:val="a6"/>
              <w:spacing w:after="0"/>
              <w:ind w:firstLine="425"/>
              <w:jc w:val="center"/>
              <w:rPr>
                <w:sz w:val="24"/>
              </w:rPr>
            </w:pPr>
            <w:r>
              <w:rPr>
                <w:sz w:val="24"/>
              </w:rPr>
              <w:t>МП</w:t>
            </w:r>
          </w:p>
        </w:tc>
      </w:tr>
      <w:tr w:rsidR="00F17597" w:rsidTr="006D48CA">
        <w:tc>
          <w:tcPr>
            <w:tcW w:w="4890" w:type="dxa"/>
          </w:tcPr>
          <w:p w:rsidR="00F17597" w:rsidRDefault="00F17597" w:rsidP="006D48CA">
            <w:pPr>
              <w:pStyle w:val="a6"/>
              <w:spacing w:after="0"/>
              <w:ind w:firstLine="425"/>
              <w:jc w:val="center"/>
              <w:rPr>
                <w:sz w:val="24"/>
              </w:rPr>
            </w:pPr>
            <w:r>
              <w:rPr>
                <w:sz w:val="24"/>
              </w:rPr>
              <w:t>«___» _________________ 20</w:t>
            </w:r>
            <w:r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>2 года</w:t>
            </w:r>
          </w:p>
        </w:tc>
        <w:tc>
          <w:tcPr>
            <w:tcW w:w="4961" w:type="dxa"/>
          </w:tcPr>
          <w:p w:rsidR="00F17597" w:rsidRDefault="00F17597" w:rsidP="006D48CA">
            <w:pPr>
              <w:pStyle w:val="a6"/>
              <w:spacing w:after="0"/>
              <w:ind w:firstLine="425"/>
              <w:jc w:val="center"/>
              <w:rPr>
                <w:sz w:val="24"/>
              </w:rPr>
            </w:pPr>
            <w:r>
              <w:rPr>
                <w:sz w:val="24"/>
              </w:rPr>
              <w:t>«___» _________________ 20</w:t>
            </w:r>
            <w:r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>2 года</w:t>
            </w:r>
          </w:p>
        </w:tc>
      </w:tr>
    </w:tbl>
    <w:p w:rsidR="00007508" w:rsidRDefault="00F05462"/>
    <w:p w:rsidR="00CA79E2" w:rsidRDefault="00CA79E2"/>
    <w:p w:rsidR="00CA79E2" w:rsidRDefault="00CA79E2"/>
    <w:p w:rsidR="00CA79E2" w:rsidRDefault="00CA79E2"/>
    <w:p w:rsidR="00CA79E2" w:rsidRDefault="00CA79E2"/>
    <w:p w:rsidR="00CA79E2" w:rsidRDefault="00CA79E2"/>
    <w:p w:rsidR="00CA79E2" w:rsidRDefault="00CA79E2"/>
    <w:p w:rsidR="00CA79E2" w:rsidRDefault="00CA79E2"/>
    <w:p w:rsidR="00CA79E2" w:rsidRDefault="00CA79E2"/>
    <w:p w:rsidR="00CA79E2" w:rsidRDefault="00CA79E2" w:rsidP="00CA79E2">
      <w:pPr>
        <w:pStyle w:val="a6"/>
        <w:spacing w:after="0"/>
        <w:ind w:firstLine="425"/>
        <w:jc w:val="right"/>
        <w:outlineLvl w:val="0"/>
        <w:rPr>
          <w:b/>
          <w:bCs/>
          <w:iCs/>
          <w:sz w:val="24"/>
        </w:rPr>
        <w:sectPr w:rsidR="00CA79E2" w:rsidSect="00F17597">
          <w:headerReference w:type="default" r:id="rId6"/>
          <w:footerReference w:type="even" r:id="rId7"/>
          <w:footerReference w:type="default" r:id="rId8"/>
          <w:pgSz w:w="11906" w:h="16838"/>
          <w:pgMar w:top="1134" w:right="850" w:bottom="1134" w:left="1701" w:header="510" w:footer="510" w:gutter="0"/>
          <w:cols w:space="708"/>
          <w:docGrid w:linePitch="360"/>
        </w:sectPr>
      </w:pPr>
    </w:p>
    <w:p w:rsidR="00CA79E2" w:rsidRDefault="00CA79E2" w:rsidP="00CA79E2">
      <w:pPr>
        <w:pStyle w:val="a6"/>
        <w:spacing w:after="0"/>
        <w:ind w:firstLine="425"/>
        <w:jc w:val="right"/>
        <w:outlineLvl w:val="0"/>
        <w:rPr>
          <w:b/>
          <w:bCs/>
          <w:iCs/>
          <w:sz w:val="24"/>
        </w:rPr>
      </w:pPr>
      <w:r>
        <w:rPr>
          <w:b/>
          <w:bCs/>
          <w:iCs/>
          <w:sz w:val="24"/>
        </w:rPr>
        <w:lastRenderedPageBreak/>
        <w:t>Приложение № 1</w:t>
      </w:r>
    </w:p>
    <w:p w:rsidR="00CA79E2" w:rsidRDefault="00CA79E2" w:rsidP="00CA79E2">
      <w:pPr>
        <w:pStyle w:val="a6"/>
        <w:spacing w:after="0"/>
        <w:ind w:firstLine="425"/>
        <w:jc w:val="right"/>
        <w:rPr>
          <w:b/>
          <w:bCs/>
          <w:iCs/>
          <w:sz w:val="24"/>
        </w:rPr>
      </w:pPr>
      <w:r>
        <w:rPr>
          <w:b/>
          <w:bCs/>
          <w:iCs/>
          <w:sz w:val="24"/>
        </w:rPr>
        <w:t>к Договору возмездного оказания услуг</w:t>
      </w:r>
    </w:p>
    <w:p w:rsidR="00CA79E2" w:rsidRDefault="00CA79E2" w:rsidP="00CA79E2">
      <w:pPr>
        <w:pStyle w:val="a6"/>
        <w:spacing w:after="0"/>
        <w:ind w:firstLine="425"/>
        <w:rPr>
          <w:b/>
          <w:sz w:val="24"/>
        </w:rPr>
      </w:pPr>
    </w:p>
    <w:p w:rsidR="00CA79E2" w:rsidRDefault="00CA79E2" w:rsidP="00CA79E2">
      <w:pPr>
        <w:pStyle w:val="a6"/>
        <w:spacing w:after="0"/>
        <w:ind w:firstLine="425"/>
        <w:rPr>
          <w:b/>
          <w:sz w:val="24"/>
        </w:rPr>
      </w:pPr>
    </w:p>
    <w:p w:rsidR="00CA79E2" w:rsidRDefault="00CA79E2" w:rsidP="00CA79E2">
      <w:pPr>
        <w:pStyle w:val="a6"/>
        <w:spacing w:after="0"/>
        <w:ind w:firstLine="425"/>
        <w:jc w:val="center"/>
        <w:outlineLvl w:val="0"/>
        <w:rPr>
          <w:b/>
          <w:sz w:val="24"/>
        </w:rPr>
      </w:pPr>
      <w:r>
        <w:rPr>
          <w:b/>
          <w:sz w:val="24"/>
        </w:rPr>
        <w:t>Техническое задание</w:t>
      </w:r>
    </w:p>
    <w:p w:rsidR="00CA79E2" w:rsidRDefault="00CA79E2" w:rsidP="00CA79E2">
      <w:pPr>
        <w:pStyle w:val="a6"/>
        <w:spacing w:after="0"/>
        <w:ind w:firstLine="425"/>
        <w:rPr>
          <w:b/>
          <w:sz w:val="24"/>
        </w:rPr>
      </w:pPr>
    </w:p>
    <w:p w:rsidR="00CA79E2" w:rsidRDefault="00CA79E2" w:rsidP="00CA79E2">
      <w:pPr>
        <w:pStyle w:val="a6"/>
        <w:spacing w:after="0"/>
        <w:ind w:firstLine="425"/>
        <w:rPr>
          <w:sz w:val="24"/>
        </w:rPr>
      </w:pPr>
      <w:proofErr w:type="gramStart"/>
      <w:r>
        <w:rPr>
          <w:sz w:val="24"/>
        </w:rPr>
        <w:t xml:space="preserve">_______________________, именуемое в дальнейшем «Исполнитель», </w:t>
      </w:r>
      <w:r>
        <w:rPr>
          <w:snapToGrid w:val="0"/>
          <w:sz w:val="24"/>
        </w:rPr>
        <w:t>в лице ___________________________________, действующего на основании ___________________________________________________</w:t>
      </w:r>
      <w:r>
        <w:rPr>
          <w:sz w:val="24"/>
        </w:rPr>
        <w:t xml:space="preserve">, с одной стороны, и </w:t>
      </w:r>
      <w:r w:rsidRPr="006A2D3F">
        <w:rPr>
          <w:sz w:val="24"/>
        </w:rPr>
        <w:t xml:space="preserve">ООО «Газпром центрремонт», именуемое в дальнейшем «Заказчик», в лице Генерального директора </w:t>
      </w:r>
      <w:proofErr w:type="spellStart"/>
      <w:r w:rsidRPr="006A2D3F">
        <w:rPr>
          <w:sz w:val="24"/>
        </w:rPr>
        <w:t>Доева</w:t>
      </w:r>
      <w:proofErr w:type="spellEnd"/>
      <w:r w:rsidRPr="006A2D3F">
        <w:rPr>
          <w:sz w:val="24"/>
        </w:rPr>
        <w:t xml:space="preserve"> Дмитрия Витальевича, действующего на основании Устава</w:t>
      </w:r>
      <w:r>
        <w:rPr>
          <w:sz w:val="24"/>
        </w:rPr>
        <w:t xml:space="preserve">, с другой стороны, вместе и по отдельности именуемые, соответственно, </w:t>
      </w:r>
      <w:r>
        <w:rPr>
          <w:sz w:val="24"/>
          <w:szCs w:val="24"/>
        </w:rPr>
        <w:t xml:space="preserve">«Стороны» и «Сторона», </w:t>
      </w:r>
      <w:r>
        <w:rPr>
          <w:sz w:val="24"/>
        </w:rPr>
        <w:t>составили настоящее Техническое задание к Договору возмездного оказания услуг (далее – Договор) о нижеследующем:</w:t>
      </w:r>
      <w:proofErr w:type="gramEnd"/>
    </w:p>
    <w:p w:rsidR="00CA79E2" w:rsidRDefault="00CA79E2" w:rsidP="00CA79E2">
      <w:pPr>
        <w:pStyle w:val="a6"/>
        <w:spacing w:after="0"/>
        <w:ind w:firstLine="425"/>
        <w:rPr>
          <w:sz w:val="24"/>
        </w:rPr>
      </w:pPr>
    </w:p>
    <w:p w:rsidR="00CA79E2" w:rsidRDefault="00CA79E2" w:rsidP="00CA79E2">
      <w:pPr>
        <w:pStyle w:val="a6"/>
        <w:spacing w:after="0"/>
        <w:ind w:firstLine="425"/>
        <w:rPr>
          <w:sz w:val="24"/>
        </w:rPr>
      </w:pPr>
      <w:r>
        <w:rPr>
          <w:sz w:val="24"/>
        </w:rPr>
        <w:t>Стороны настоящего Технического задания пришли к соглашению, что Исполнитель в рамках указанного выше Договора на основании настоящего Технического задания окажет Заказчику консультационные услуги по нижеуказанным направлениям:</w:t>
      </w:r>
    </w:p>
    <w:p w:rsidR="00CA79E2" w:rsidRDefault="00CA79E2" w:rsidP="00CA79E2">
      <w:pPr>
        <w:pStyle w:val="a6"/>
        <w:spacing w:after="0"/>
        <w:ind w:firstLine="425"/>
        <w:outlineLvl w:val="0"/>
        <w:rPr>
          <w:sz w:val="24"/>
          <w:szCs w:val="24"/>
        </w:rPr>
      </w:pPr>
    </w:p>
    <w:p w:rsidR="00CA79E2" w:rsidRPr="005E0018" w:rsidRDefault="00CA79E2" w:rsidP="00CA79E2">
      <w:pPr>
        <w:pStyle w:val="a6"/>
        <w:spacing w:after="0"/>
        <w:ind w:firstLine="425"/>
        <w:outlineLvl w:val="0"/>
        <w:rPr>
          <w:b/>
          <w:sz w:val="24"/>
          <w:szCs w:val="24"/>
        </w:rPr>
      </w:pPr>
      <w:r w:rsidRPr="00F36901">
        <w:rPr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r w:rsidRPr="005E0018">
        <w:rPr>
          <w:b/>
          <w:sz w:val="24"/>
          <w:szCs w:val="24"/>
        </w:rPr>
        <w:t>Этап 1. Выявление контролируемых сделок</w:t>
      </w:r>
    </w:p>
    <w:p w:rsidR="00CA79E2" w:rsidRPr="005E0018" w:rsidRDefault="00CA79E2" w:rsidP="00CA79E2">
      <w:pPr>
        <w:pStyle w:val="a6"/>
        <w:spacing w:after="0"/>
        <w:ind w:firstLine="425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5E0018">
        <w:rPr>
          <w:sz w:val="24"/>
          <w:szCs w:val="24"/>
        </w:rPr>
        <w:t>В рамках данного этапа Исполнитель подготовит заключение по конкретным вопросам Заказчика, касающимся общих условий установления контролируемых сделок.</w:t>
      </w:r>
    </w:p>
    <w:p w:rsidR="00CA79E2" w:rsidRPr="005E0018" w:rsidRDefault="00CA79E2" w:rsidP="00CA79E2">
      <w:pPr>
        <w:pStyle w:val="a6"/>
        <w:spacing w:after="0"/>
        <w:ind w:firstLine="425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r w:rsidRPr="005E0018">
        <w:rPr>
          <w:sz w:val="24"/>
          <w:szCs w:val="24"/>
        </w:rPr>
        <w:t>Определение перечня взаимозависимых лиц и перечня видов (категорий) контролируемых сделок Заказчик осуществляет самостоятельно.</w:t>
      </w:r>
    </w:p>
    <w:p w:rsidR="00CA79E2" w:rsidRDefault="00CA79E2" w:rsidP="00CA79E2">
      <w:pPr>
        <w:pStyle w:val="a6"/>
        <w:spacing w:after="0"/>
        <w:ind w:firstLine="425"/>
        <w:rPr>
          <w:color w:val="000000"/>
          <w:sz w:val="24"/>
          <w:szCs w:val="24"/>
        </w:rPr>
      </w:pPr>
    </w:p>
    <w:p w:rsidR="00CA79E2" w:rsidRPr="005E0018" w:rsidRDefault="00CA79E2" w:rsidP="00CA79E2">
      <w:pPr>
        <w:pStyle w:val="a6"/>
        <w:spacing w:after="0"/>
        <w:ind w:firstLine="425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2. </w:t>
      </w:r>
      <w:r w:rsidRPr="005E0018">
        <w:rPr>
          <w:b/>
          <w:color w:val="000000"/>
          <w:sz w:val="24"/>
          <w:szCs w:val="24"/>
        </w:rPr>
        <w:t>Этап 2. Анализ ценообразования</w:t>
      </w:r>
    </w:p>
    <w:p w:rsidR="00CA79E2" w:rsidRPr="005E0018" w:rsidRDefault="00CA79E2" w:rsidP="00CA79E2">
      <w:pPr>
        <w:pStyle w:val="a6"/>
        <w:spacing w:after="0"/>
        <w:ind w:firstLine="425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Pr="005E0018">
        <w:rPr>
          <w:sz w:val="24"/>
          <w:szCs w:val="24"/>
        </w:rPr>
        <w:t>В рамках данного этапа Исполнитель проведет:</w:t>
      </w:r>
    </w:p>
    <w:p w:rsidR="00CA79E2" w:rsidRPr="005E0018" w:rsidRDefault="00CA79E2" w:rsidP="00CA79E2">
      <w:pPr>
        <w:pStyle w:val="a6"/>
        <w:spacing w:after="0"/>
        <w:ind w:firstLine="425"/>
        <w:rPr>
          <w:sz w:val="24"/>
          <w:szCs w:val="24"/>
        </w:rPr>
      </w:pPr>
      <w:r w:rsidRPr="005E0018">
        <w:rPr>
          <w:sz w:val="24"/>
          <w:szCs w:val="24"/>
        </w:rPr>
        <w:t>2.1.</w:t>
      </w:r>
      <w:r>
        <w:rPr>
          <w:sz w:val="24"/>
          <w:szCs w:val="24"/>
        </w:rPr>
        <w:t>1.</w:t>
      </w:r>
      <w:r w:rsidRPr="005E0018">
        <w:rPr>
          <w:sz w:val="24"/>
          <w:szCs w:val="24"/>
        </w:rPr>
        <w:t xml:space="preserve"> Анализ действующей методологии ценообразования по контролируемым сделкам:</w:t>
      </w:r>
    </w:p>
    <w:p w:rsidR="00CA79E2" w:rsidRPr="005E0018" w:rsidRDefault="00CA79E2" w:rsidP="00CA79E2">
      <w:pPr>
        <w:pStyle w:val="a6"/>
        <w:spacing w:after="0"/>
        <w:ind w:firstLine="425"/>
        <w:rPr>
          <w:sz w:val="24"/>
          <w:szCs w:val="24"/>
        </w:rPr>
      </w:pPr>
      <w:r w:rsidRPr="005E0018">
        <w:rPr>
          <w:sz w:val="24"/>
          <w:szCs w:val="24"/>
        </w:rPr>
        <w:t>- анализ применяемого метода ценообразования;</w:t>
      </w:r>
    </w:p>
    <w:p w:rsidR="00CA79E2" w:rsidRPr="005E0018" w:rsidRDefault="00CA79E2" w:rsidP="00CA79E2">
      <w:pPr>
        <w:pStyle w:val="a6"/>
        <w:spacing w:after="0"/>
        <w:ind w:firstLine="425"/>
        <w:rPr>
          <w:sz w:val="24"/>
          <w:szCs w:val="24"/>
        </w:rPr>
      </w:pPr>
      <w:r w:rsidRPr="005E0018">
        <w:rPr>
          <w:sz w:val="24"/>
          <w:szCs w:val="24"/>
        </w:rPr>
        <w:t>- анализ используемых данных, источников информации, на основании которых устанавливается цена;</w:t>
      </w:r>
    </w:p>
    <w:p w:rsidR="00CA79E2" w:rsidRPr="005E0018" w:rsidRDefault="00CA79E2" w:rsidP="00CA79E2">
      <w:pPr>
        <w:pStyle w:val="a6"/>
        <w:spacing w:after="0"/>
        <w:ind w:firstLine="425"/>
        <w:rPr>
          <w:sz w:val="24"/>
          <w:szCs w:val="24"/>
        </w:rPr>
      </w:pPr>
      <w:r w:rsidRPr="005E0018">
        <w:rPr>
          <w:sz w:val="24"/>
          <w:szCs w:val="24"/>
        </w:rPr>
        <w:t>- анализ затрат, включаемых в расчет стоимости (цены);</w:t>
      </w:r>
    </w:p>
    <w:p w:rsidR="00CA79E2" w:rsidRPr="005E0018" w:rsidRDefault="00CA79E2" w:rsidP="00CA79E2">
      <w:pPr>
        <w:pStyle w:val="a6"/>
        <w:spacing w:after="0"/>
        <w:ind w:firstLine="425"/>
        <w:rPr>
          <w:sz w:val="24"/>
          <w:szCs w:val="24"/>
        </w:rPr>
      </w:pPr>
      <w:r w:rsidRPr="005E0018">
        <w:rPr>
          <w:sz w:val="24"/>
          <w:szCs w:val="24"/>
        </w:rPr>
        <w:t>- анализ порядка перерасчета цены в случае использования при ее установлении плановых показателей затрат и дальнейшего несовпадения с фактическими показателями затрат.</w:t>
      </w:r>
    </w:p>
    <w:p w:rsidR="00CA79E2" w:rsidRPr="005E0018" w:rsidRDefault="00CA79E2" w:rsidP="00CA79E2">
      <w:pPr>
        <w:pStyle w:val="a6"/>
        <w:spacing w:after="0"/>
        <w:ind w:firstLine="425"/>
        <w:rPr>
          <w:sz w:val="24"/>
          <w:szCs w:val="24"/>
        </w:rPr>
      </w:pPr>
      <w:r w:rsidRPr="005E0018">
        <w:rPr>
          <w:sz w:val="24"/>
          <w:szCs w:val="24"/>
        </w:rPr>
        <w:t>2.</w:t>
      </w:r>
      <w:r>
        <w:rPr>
          <w:sz w:val="24"/>
          <w:szCs w:val="24"/>
        </w:rPr>
        <w:t>1.</w:t>
      </w:r>
      <w:r w:rsidRPr="005E0018">
        <w:rPr>
          <w:sz w:val="24"/>
          <w:szCs w:val="24"/>
        </w:rPr>
        <w:t>2. Определение рыночного уровня цен контролируемых сделок для целей налогообложения:</w:t>
      </w:r>
    </w:p>
    <w:p w:rsidR="00CA79E2" w:rsidRPr="005E0018" w:rsidRDefault="00CA79E2" w:rsidP="00CA79E2">
      <w:pPr>
        <w:pStyle w:val="a6"/>
        <w:spacing w:after="0"/>
        <w:ind w:firstLine="425"/>
        <w:rPr>
          <w:sz w:val="24"/>
          <w:szCs w:val="24"/>
        </w:rPr>
      </w:pPr>
      <w:r w:rsidRPr="005E0018">
        <w:rPr>
          <w:sz w:val="24"/>
          <w:szCs w:val="24"/>
        </w:rPr>
        <w:t>- анализ характеристик товаров (работ, услуг, имущественных прав), являющихся предметом контролируемых сделок;</w:t>
      </w:r>
    </w:p>
    <w:p w:rsidR="00CA79E2" w:rsidRPr="005E0018" w:rsidRDefault="00CA79E2" w:rsidP="00CA79E2">
      <w:pPr>
        <w:pStyle w:val="a6"/>
        <w:spacing w:after="0"/>
        <w:ind w:firstLine="425"/>
        <w:rPr>
          <w:sz w:val="24"/>
          <w:szCs w:val="24"/>
        </w:rPr>
      </w:pPr>
      <w:r w:rsidRPr="005E0018">
        <w:rPr>
          <w:sz w:val="24"/>
          <w:szCs w:val="24"/>
        </w:rPr>
        <w:t>- анализ условий сделок, влияющих на ценообразование;</w:t>
      </w:r>
    </w:p>
    <w:p w:rsidR="00CA79E2" w:rsidRPr="005E0018" w:rsidRDefault="00CA79E2" w:rsidP="00CA79E2">
      <w:pPr>
        <w:pStyle w:val="a6"/>
        <w:spacing w:after="0"/>
        <w:ind w:firstLine="425"/>
        <w:rPr>
          <w:sz w:val="24"/>
          <w:szCs w:val="24"/>
        </w:rPr>
      </w:pPr>
      <w:r w:rsidRPr="005E0018">
        <w:rPr>
          <w:sz w:val="24"/>
          <w:szCs w:val="24"/>
        </w:rPr>
        <w:t>- функциональный анализ, анализ экономических условий деятельности, рыночной (коммерческой) стратегии;</w:t>
      </w:r>
    </w:p>
    <w:p w:rsidR="00CA79E2" w:rsidRPr="005E0018" w:rsidRDefault="00CA79E2" w:rsidP="00CA79E2">
      <w:pPr>
        <w:pStyle w:val="a6"/>
        <w:spacing w:after="0"/>
        <w:ind w:firstLine="425"/>
        <w:rPr>
          <w:sz w:val="24"/>
          <w:szCs w:val="24"/>
        </w:rPr>
      </w:pPr>
      <w:r w:rsidRPr="005E0018">
        <w:rPr>
          <w:sz w:val="24"/>
          <w:szCs w:val="24"/>
        </w:rPr>
        <w:t>- выявление потенциально доступных и допустимых источников информации;</w:t>
      </w:r>
    </w:p>
    <w:p w:rsidR="00CA79E2" w:rsidRPr="005E0018" w:rsidRDefault="00CA79E2" w:rsidP="00CA79E2">
      <w:pPr>
        <w:pStyle w:val="a6"/>
        <w:spacing w:after="0"/>
        <w:ind w:firstLine="425"/>
        <w:rPr>
          <w:sz w:val="24"/>
          <w:szCs w:val="24"/>
        </w:rPr>
      </w:pPr>
      <w:r w:rsidRPr="005E0018">
        <w:rPr>
          <w:sz w:val="24"/>
          <w:szCs w:val="24"/>
        </w:rPr>
        <w:t xml:space="preserve">- определение методов, с применением которых будут устанавливаться рыночные цены по сделкам; </w:t>
      </w:r>
    </w:p>
    <w:p w:rsidR="00CA79E2" w:rsidRPr="005E0018" w:rsidRDefault="00CA79E2" w:rsidP="00CA79E2">
      <w:pPr>
        <w:pStyle w:val="a6"/>
        <w:spacing w:after="0"/>
        <w:ind w:firstLine="425"/>
        <w:rPr>
          <w:sz w:val="24"/>
          <w:szCs w:val="24"/>
        </w:rPr>
      </w:pPr>
      <w:r w:rsidRPr="005E0018">
        <w:rPr>
          <w:sz w:val="24"/>
          <w:szCs w:val="24"/>
        </w:rPr>
        <w:lastRenderedPageBreak/>
        <w:t>- расчет рыночных цен и их сопоставление с фактически примененными ценами.</w:t>
      </w:r>
    </w:p>
    <w:p w:rsidR="00CA79E2" w:rsidRPr="008A647E" w:rsidRDefault="00CA79E2" w:rsidP="00CA79E2">
      <w:pPr>
        <w:pStyle w:val="a6"/>
        <w:spacing w:after="0"/>
        <w:ind w:firstLine="425"/>
        <w:rPr>
          <w:sz w:val="24"/>
          <w:szCs w:val="24"/>
        </w:rPr>
      </w:pPr>
      <w:r w:rsidRPr="008A647E">
        <w:rPr>
          <w:sz w:val="24"/>
          <w:szCs w:val="24"/>
        </w:rPr>
        <w:t>2.1.3. Выявление и оценку размера потенциальных налоговых рисков.</w:t>
      </w:r>
    </w:p>
    <w:p w:rsidR="00CA79E2" w:rsidRPr="008A647E" w:rsidRDefault="00CA79E2" w:rsidP="00CA79E2">
      <w:pPr>
        <w:pStyle w:val="a6"/>
        <w:spacing w:after="0"/>
        <w:ind w:firstLine="425"/>
        <w:rPr>
          <w:sz w:val="24"/>
          <w:szCs w:val="24"/>
        </w:rPr>
      </w:pPr>
      <w:r w:rsidRPr="008A647E">
        <w:rPr>
          <w:sz w:val="24"/>
          <w:szCs w:val="24"/>
        </w:rPr>
        <w:t>2.2. Исполнитель сопоставляет результаты расчетов рыночных цен с применением различных методов (комбинаций методов), дает оценку преимуществ и недостатков каждого их них.</w:t>
      </w:r>
    </w:p>
    <w:p w:rsidR="00CA79E2" w:rsidRPr="008A647E" w:rsidRDefault="00CA79E2" w:rsidP="00CA79E2">
      <w:pPr>
        <w:pStyle w:val="a6"/>
        <w:spacing w:after="0"/>
        <w:ind w:firstLine="425"/>
        <w:rPr>
          <w:sz w:val="24"/>
          <w:szCs w:val="24"/>
        </w:rPr>
      </w:pPr>
      <w:r w:rsidRPr="008A647E">
        <w:rPr>
          <w:sz w:val="24"/>
          <w:szCs w:val="24"/>
        </w:rPr>
        <w:t>2.3. Исполнитель оценивает налоговые риски, вытекающие из несоответствия фактически применяемых цен рыночным ценам, рассчитанным с применением различных методов (комбинаций методов).</w:t>
      </w:r>
    </w:p>
    <w:p w:rsidR="00CA79E2" w:rsidRPr="008A647E" w:rsidRDefault="00CA79E2" w:rsidP="00CA79E2">
      <w:pPr>
        <w:pStyle w:val="a6"/>
        <w:spacing w:after="0"/>
        <w:ind w:firstLine="425"/>
        <w:rPr>
          <w:sz w:val="24"/>
          <w:szCs w:val="24"/>
        </w:rPr>
      </w:pPr>
      <w:r w:rsidRPr="008A647E">
        <w:rPr>
          <w:sz w:val="24"/>
          <w:szCs w:val="24"/>
        </w:rPr>
        <w:t>2.4. В рамках данного этапа Исполнитель осуществляет анализ применительно к следующим категориям контролируемых сделок:</w:t>
      </w:r>
    </w:p>
    <w:p w:rsidR="00CA79E2" w:rsidRPr="008A647E" w:rsidRDefault="00CA79E2" w:rsidP="00CA79E2">
      <w:pPr>
        <w:pStyle w:val="a6"/>
        <w:spacing w:after="0"/>
        <w:ind w:firstLine="425"/>
        <w:rPr>
          <w:sz w:val="24"/>
          <w:szCs w:val="24"/>
        </w:rPr>
      </w:pPr>
      <w:r w:rsidRPr="008A647E">
        <w:rPr>
          <w:sz w:val="24"/>
          <w:szCs w:val="24"/>
        </w:rPr>
        <w:t xml:space="preserve">2.4.1. Ремонт газоперекачивающих агрегатов (далее – ГПА), код ОКВЭД 29.24.9., выполняемый </w:t>
      </w:r>
      <w:r>
        <w:rPr>
          <w:sz w:val="24"/>
          <w:szCs w:val="24"/>
        </w:rPr>
        <w:t>ДОАО </w:t>
      </w:r>
      <w:r w:rsidRPr="008A647E">
        <w:rPr>
          <w:sz w:val="24"/>
          <w:szCs w:val="24"/>
        </w:rPr>
        <w:t>«Центрэнергогаз»</w:t>
      </w:r>
      <w:r>
        <w:rPr>
          <w:sz w:val="24"/>
          <w:szCs w:val="24"/>
        </w:rPr>
        <w:t> ОАО «Газпром»</w:t>
      </w:r>
      <w:r w:rsidRPr="008A647E">
        <w:rPr>
          <w:sz w:val="24"/>
          <w:szCs w:val="24"/>
        </w:rPr>
        <w:t xml:space="preserve">; </w:t>
      </w:r>
    </w:p>
    <w:p w:rsidR="00CA79E2" w:rsidRPr="008A647E" w:rsidRDefault="00CA79E2" w:rsidP="00CA79E2">
      <w:pPr>
        <w:pStyle w:val="a6"/>
        <w:spacing w:after="0"/>
        <w:ind w:firstLine="425"/>
        <w:rPr>
          <w:sz w:val="24"/>
          <w:szCs w:val="24"/>
        </w:rPr>
      </w:pPr>
      <w:r w:rsidRPr="008A647E">
        <w:rPr>
          <w:sz w:val="24"/>
          <w:szCs w:val="24"/>
        </w:rPr>
        <w:t>2.4.2. Торговая деятельность (продажа запасных частей к ГПА), осуществляемая ООО «Газпром центрремонт».</w:t>
      </w:r>
    </w:p>
    <w:p w:rsidR="00CA79E2" w:rsidRPr="008A647E" w:rsidRDefault="00CA79E2" w:rsidP="00CA79E2">
      <w:pPr>
        <w:pStyle w:val="a6"/>
        <w:spacing w:after="0"/>
        <w:ind w:firstLine="425"/>
        <w:rPr>
          <w:sz w:val="24"/>
          <w:szCs w:val="24"/>
        </w:rPr>
      </w:pPr>
      <w:r w:rsidRPr="008A647E">
        <w:rPr>
          <w:sz w:val="24"/>
          <w:szCs w:val="24"/>
        </w:rPr>
        <w:t xml:space="preserve">2.5. </w:t>
      </w:r>
      <w:proofErr w:type="gramStart"/>
      <w:r w:rsidRPr="008A647E">
        <w:rPr>
          <w:sz w:val="24"/>
          <w:szCs w:val="24"/>
        </w:rPr>
        <w:t xml:space="preserve">Для оказания услуг Заказчик представляет Исполнителю информацию о действующих у Заказчика, а также в </w:t>
      </w:r>
      <w:r>
        <w:rPr>
          <w:sz w:val="24"/>
          <w:szCs w:val="24"/>
        </w:rPr>
        <w:t>ДОАО </w:t>
      </w:r>
      <w:r w:rsidRPr="008A647E">
        <w:rPr>
          <w:sz w:val="24"/>
          <w:szCs w:val="24"/>
        </w:rPr>
        <w:t>«</w:t>
      </w:r>
      <w:r w:rsidRPr="006D3C35">
        <w:rPr>
          <w:sz w:val="24"/>
          <w:szCs w:val="24"/>
        </w:rPr>
        <w:t>Центрэнергогаз</w:t>
      </w:r>
      <w:r w:rsidRPr="008A647E">
        <w:rPr>
          <w:sz w:val="24"/>
          <w:szCs w:val="24"/>
        </w:rPr>
        <w:t>»</w:t>
      </w:r>
      <w:r>
        <w:rPr>
          <w:sz w:val="24"/>
          <w:szCs w:val="24"/>
        </w:rPr>
        <w:t xml:space="preserve"> ОАО «Газпром» </w:t>
      </w:r>
      <w:r w:rsidRPr="008A647E">
        <w:rPr>
          <w:sz w:val="24"/>
          <w:szCs w:val="24"/>
        </w:rPr>
        <w:t>процедурах ценообразования (включая установление целевых цен/рентабельности, применяемых методах ценообразования по укрупненному перечню товаров (работ, услуг), применяемых источниках рыночных цен, корректировках для обеспечения сопоставимости данных с рыночными показателями и т.д.) по указанным категориям контролируемых сделок.</w:t>
      </w:r>
      <w:proofErr w:type="gramEnd"/>
    </w:p>
    <w:p w:rsidR="00CA79E2" w:rsidRPr="008A647E" w:rsidRDefault="00CA79E2" w:rsidP="00CA79E2">
      <w:pPr>
        <w:pStyle w:val="a6"/>
        <w:spacing w:after="0"/>
        <w:ind w:firstLine="425"/>
        <w:rPr>
          <w:sz w:val="24"/>
          <w:szCs w:val="24"/>
        </w:rPr>
      </w:pPr>
      <w:r w:rsidRPr="008A647E">
        <w:rPr>
          <w:sz w:val="24"/>
          <w:szCs w:val="24"/>
        </w:rPr>
        <w:t>2.6. Результат услуг:</w:t>
      </w:r>
    </w:p>
    <w:p w:rsidR="00CA79E2" w:rsidRPr="003E3A3C" w:rsidRDefault="00CA79E2" w:rsidP="00CA79E2">
      <w:pPr>
        <w:pStyle w:val="a6"/>
        <w:spacing w:after="0"/>
        <w:ind w:firstLine="425"/>
        <w:rPr>
          <w:sz w:val="24"/>
          <w:szCs w:val="24"/>
        </w:rPr>
      </w:pPr>
      <w:r w:rsidRPr="008A647E">
        <w:rPr>
          <w:sz w:val="24"/>
          <w:szCs w:val="24"/>
        </w:rPr>
        <w:t>Отчет Исполнителя с фактическими расчетами рыночных цен с приме</w:t>
      </w:r>
      <w:r w:rsidRPr="003E3A3C">
        <w:rPr>
          <w:sz w:val="24"/>
          <w:szCs w:val="24"/>
        </w:rPr>
        <w:t>нением различных методов (комбинаций методов), с сопоставлением результатов, оценкой преимуществ и недостатков каждого из них, в том числе с указанием:</w:t>
      </w:r>
    </w:p>
    <w:p w:rsidR="00CA79E2" w:rsidRPr="003E3A3C" w:rsidRDefault="00CA79E2" w:rsidP="00CA79E2">
      <w:pPr>
        <w:pStyle w:val="a6"/>
        <w:spacing w:after="0"/>
        <w:ind w:firstLine="425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E3A3C">
        <w:rPr>
          <w:sz w:val="24"/>
          <w:szCs w:val="24"/>
        </w:rPr>
        <w:t>Источников информации;</w:t>
      </w:r>
    </w:p>
    <w:p w:rsidR="00CA79E2" w:rsidRPr="003E3A3C" w:rsidRDefault="00CA79E2" w:rsidP="00CA79E2">
      <w:pPr>
        <w:pStyle w:val="a6"/>
        <w:spacing w:after="0"/>
        <w:ind w:firstLine="425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E3A3C">
        <w:rPr>
          <w:sz w:val="24"/>
          <w:szCs w:val="24"/>
        </w:rPr>
        <w:t>Подробного описания порядка расчета цен;</w:t>
      </w:r>
    </w:p>
    <w:p w:rsidR="00CA79E2" w:rsidRPr="003E3A3C" w:rsidRDefault="00CA79E2" w:rsidP="00CA79E2">
      <w:pPr>
        <w:pStyle w:val="a6"/>
        <w:spacing w:after="0"/>
        <w:ind w:firstLine="425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E3A3C">
        <w:rPr>
          <w:sz w:val="24"/>
          <w:szCs w:val="24"/>
        </w:rPr>
        <w:t>Описания корректировок, используемых для обеспечения сопоставимости коммерческих и/или финансовых условий контролируемых сделок Заказчика с сопоставляемыми сделками;</w:t>
      </w:r>
    </w:p>
    <w:p w:rsidR="00CA79E2" w:rsidRPr="003E3A3C" w:rsidRDefault="00CA79E2" w:rsidP="00CA79E2">
      <w:pPr>
        <w:pStyle w:val="a6"/>
        <w:spacing w:after="0"/>
        <w:ind w:firstLine="425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E3A3C">
        <w:rPr>
          <w:sz w:val="24"/>
          <w:szCs w:val="24"/>
        </w:rPr>
        <w:t>Обоснования применения отдельных методов (их комбинации) и отказа от прочих методов;</w:t>
      </w:r>
    </w:p>
    <w:p w:rsidR="00CA79E2" w:rsidRDefault="00CA79E2" w:rsidP="00CA79E2">
      <w:pPr>
        <w:pStyle w:val="a6"/>
        <w:spacing w:after="0"/>
        <w:ind w:firstLine="425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E3A3C">
        <w:rPr>
          <w:sz w:val="24"/>
          <w:szCs w:val="24"/>
        </w:rPr>
        <w:t>Оценки размера потенциальных налоговых рисков.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2.7. </w:t>
      </w:r>
      <w:r w:rsidRPr="00320056">
        <w:rPr>
          <w:sz w:val="24"/>
        </w:rPr>
        <w:t>На этапе 2 Заказчик после получения Отчета Исполнителя обязуется: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- </w:t>
      </w:r>
      <w:r w:rsidRPr="00320056">
        <w:rPr>
          <w:sz w:val="24"/>
        </w:rPr>
        <w:t xml:space="preserve">Рассмотреть Отчет Исполнителя; 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- </w:t>
      </w:r>
      <w:r w:rsidRPr="00320056">
        <w:rPr>
          <w:sz w:val="24"/>
        </w:rPr>
        <w:t>Сформировать в систематизированной форме перечень замечаний, вопросов и комментариев к Отчету Исполнителя и выслать по электронной почте в адрес уполномоченного лица Исполнителя либо сообщить по электронной почте уполномоченному лицу Исполнителя о согласовании Отчета;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- </w:t>
      </w:r>
      <w:r w:rsidRPr="00320056">
        <w:rPr>
          <w:sz w:val="24"/>
        </w:rPr>
        <w:t>Принять участие в согласительных процедурах на рабочей встрече с Исполнителем (в случае необходимости).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2.8. </w:t>
      </w:r>
      <w:r w:rsidRPr="00320056">
        <w:rPr>
          <w:sz w:val="24"/>
        </w:rPr>
        <w:t>Исполнитель обязуется: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- </w:t>
      </w:r>
      <w:r w:rsidRPr="00320056">
        <w:rPr>
          <w:sz w:val="24"/>
        </w:rPr>
        <w:t>Обработать и прокомментировать в систематизированном виде все замечания, пожелания, корректировки к Отчету (в случае из возникновения);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- </w:t>
      </w:r>
      <w:r w:rsidRPr="00320056">
        <w:rPr>
          <w:sz w:val="24"/>
        </w:rPr>
        <w:t>Принять участие в согласительных процедурах на рабочей встрече с Заказчиком (в случае необходимости);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- </w:t>
      </w:r>
      <w:r w:rsidRPr="00320056">
        <w:rPr>
          <w:sz w:val="24"/>
        </w:rPr>
        <w:t>Подготовить скорректированную версию Отчета (в случае необходимости).</w:t>
      </w:r>
    </w:p>
    <w:p w:rsidR="00CA79E2" w:rsidRDefault="00CA79E2" w:rsidP="00CA79E2">
      <w:pPr>
        <w:pStyle w:val="a6"/>
        <w:spacing w:after="0"/>
        <w:ind w:firstLine="425"/>
        <w:rPr>
          <w:sz w:val="24"/>
        </w:rPr>
      </w:pP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>
        <w:rPr>
          <w:sz w:val="24"/>
        </w:rPr>
        <w:lastRenderedPageBreak/>
        <w:t xml:space="preserve">3. </w:t>
      </w:r>
      <w:r w:rsidRPr="00546270">
        <w:rPr>
          <w:b/>
          <w:sz w:val="24"/>
        </w:rPr>
        <w:t>Этап 3. Разработка мероприятий по снижению налоговых рисков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3.1. </w:t>
      </w:r>
      <w:r w:rsidRPr="00320056">
        <w:rPr>
          <w:sz w:val="24"/>
        </w:rPr>
        <w:t xml:space="preserve">В случае выявления отклонений между рыночными и фактически применяемыми ценами, а также налоговых рисков, Исполнитель рассмотрит порядок структурирования хозяйственных отношений и формировании условий договоров, влияющих на ТЦО. 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 w:rsidRPr="00320056">
        <w:rPr>
          <w:sz w:val="24"/>
        </w:rPr>
        <w:t>При наличии недостатков в структурировании хозяйственных отношений и формировании условий договоров, влияющих на ТЦО, Исполнитель разработает рекомендации по изменению модели структурирования хозяйственных отношений, внесению изменений в проекты типовых договоров, учитывающих фактическое распределение между сторонами функций, рисков, используемых активов, влияющих на цены сделок.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3.2. </w:t>
      </w:r>
      <w:r w:rsidRPr="00320056">
        <w:rPr>
          <w:sz w:val="24"/>
        </w:rPr>
        <w:t xml:space="preserve">Результат </w:t>
      </w:r>
      <w:r>
        <w:rPr>
          <w:sz w:val="24"/>
        </w:rPr>
        <w:t>услуг</w:t>
      </w:r>
      <w:r w:rsidRPr="00320056">
        <w:rPr>
          <w:sz w:val="24"/>
        </w:rPr>
        <w:t>: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- </w:t>
      </w:r>
      <w:r w:rsidRPr="00320056">
        <w:rPr>
          <w:sz w:val="24"/>
        </w:rPr>
        <w:t>Отчет Исполнителя с описанием выявленных недостатков в структурировании хозяйственных отношений и формировании условий договоров, влияющих на ТЦО (при наличии).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- </w:t>
      </w:r>
      <w:r w:rsidRPr="00320056">
        <w:rPr>
          <w:sz w:val="24"/>
        </w:rPr>
        <w:t>Презентация предлагаемой Исполнителем модели структурирования хозяйственных отношений с краткими комментариями.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- </w:t>
      </w:r>
      <w:r w:rsidRPr="00320056">
        <w:rPr>
          <w:sz w:val="24"/>
        </w:rPr>
        <w:t>Отчет Исполнителя с рекомендациями внесению изменений в проекты типовых договоров, учитывающих фактическое распределение между сторонами функций, рисков, используемых активов, влияющих на цены сделок.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 w:rsidRPr="00320056">
        <w:rPr>
          <w:sz w:val="24"/>
        </w:rPr>
        <w:t>Каждый из результатов работы по этапу представляется Исполн</w:t>
      </w:r>
      <w:r>
        <w:rPr>
          <w:sz w:val="24"/>
        </w:rPr>
        <w:t>ителем после согласования каждо</w:t>
      </w:r>
      <w:r w:rsidRPr="00320056">
        <w:rPr>
          <w:sz w:val="24"/>
        </w:rPr>
        <w:t>го из предыдущих результатов.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3.3. </w:t>
      </w:r>
      <w:r w:rsidRPr="00320056">
        <w:rPr>
          <w:sz w:val="24"/>
        </w:rPr>
        <w:t>На этапе 3 Заказчик после получения  финального Отчета Исполнителя обязуется: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- </w:t>
      </w:r>
      <w:r w:rsidRPr="00320056">
        <w:rPr>
          <w:sz w:val="24"/>
        </w:rPr>
        <w:t xml:space="preserve">Рассмотреть Отчет Исполнителя; 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- </w:t>
      </w:r>
      <w:r w:rsidRPr="00320056">
        <w:rPr>
          <w:sz w:val="24"/>
        </w:rPr>
        <w:t>Сформировать в систематизированной форме перечень замечаний, вопросов и комментариев к Отчету Исполнителя и выслать по электронной почте в адрес уполномоченного лица Исполнителя либо сообщить по электронной почте уполномоченному лицу Исполнителя о согласовании Отчета;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- </w:t>
      </w:r>
      <w:r w:rsidRPr="00320056">
        <w:rPr>
          <w:sz w:val="24"/>
        </w:rPr>
        <w:t>Принять участие в согласительных процедурах на рабочей встрече с Исполнителем (в случае необходимости).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3.4. </w:t>
      </w:r>
      <w:r w:rsidRPr="00320056">
        <w:rPr>
          <w:sz w:val="24"/>
        </w:rPr>
        <w:t>Исполнитель обязуется: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- </w:t>
      </w:r>
      <w:r w:rsidRPr="00320056">
        <w:rPr>
          <w:sz w:val="24"/>
        </w:rPr>
        <w:t>Обработать и прокомментировать в систематизированном виде все замечания, пожелания, корректировки к Отчету (в случае и</w:t>
      </w:r>
      <w:r>
        <w:rPr>
          <w:sz w:val="24"/>
        </w:rPr>
        <w:t>х</w:t>
      </w:r>
      <w:r w:rsidRPr="00320056">
        <w:rPr>
          <w:sz w:val="24"/>
        </w:rPr>
        <w:t xml:space="preserve"> возникновения);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- </w:t>
      </w:r>
      <w:r w:rsidRPr="00320056">
        <w:rPr>
          <w:sz w:val="24"/>
        </w:rPr>
        <w:t>Принять участие в согласительных процедурах на рабочей встрече с Заказчиком (в случае необходимости);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- </w:t>
      </w:r>
      <w:r w:rsidRPr="00320056">
        <w:rPr>
          <w:sz w:val="24"/>
        </w:rPr>
        <w:t>Подготовить скорректированную версию Отчета (в случае необходимости).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</w:p>
    <w:p w:rsidR="00CA79E2" w:rsidRPr="00C56F5B" w:rsidRDefault="00CA79E2" w:rsidP="00CA79E2">
      <w:pPr>
        <w:pStyle w:val="a6"/>
        <w:spacing w:after="0"/>
        <w:ind w:firstLine="425"/>
        <w:rPr>
          <w:b/>
          <w:sz w:val="24"/>
        </w:rPr>
      </w:pPr>
      <w:r w:rsidRPr="00C56F5B">
        <w:rPr>
          <w:sz w:val="24"/>
        </w:rPr>
        <w:t>4.</w:t>
      </w:r>
      <w:r>
        <w:rPr>
          <w:b/>
          <w:sz w:val="24"/>
        </w:rPr>
        <w:t xml:space="preserve"> </w:t>
      </w:r>
      <w:r w:rsidRPr="00C56F5B">
        <w:rPr>
          <w:b/>
          <w:sz w:val="24"/>
        </w:rPr>
        <w:t xml:space="preserve">Этап 4. Разработка Проектов внутренних нормативных документов, регламентирующих процедуры внутреннего </w:t>
      </w:r>
      <w:proofErr w:type="gramStart"/>
      <w:r w:rsidRPr="00C56F5B">
        <w:rPr>
          <w:b/>
          <w:sz w:val="24"/>
        </w:rPr>
        <w:t>контроля за</w:t>
      </w:r>
      <w:proofErr w:type="gramEnd"/>
      <w:r w:rsidRPr="00C56F5B">
        <w:rPr>
          <w:b/>
          <w:sz w:val="24"/>
        </w:rPr>
        <w:t xml:space="preserve"> трансфертным ценообразованием (текущий мониторинг)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 w:rsidRPr="00320056">
        <w:rPr>
          <w:sz w:val="24"/>
        </w:rPr>
        <w:t>4.1. Исполнитель разработает проект локального нормативного акта Заказчика -</w:t>
      </w:r>
      <w:r>
        <w:rPr>
          <w:sz w:val="24"/>
        </w:rPr>
        <w:t xml:space="preserve"> </w:t>
      </w:r>
      <w:r w:rsidRPr="00320056">
        <w:rPr>
          <w:sz w:val="24"/>
        </w:rPr>
        <w:t xml:space="preserve">Регламента внутреннего </w:t>
      </w:r>
      <w:proofErr w:type="gramStart"/>
      <w:r w:rsidRPr="00320056">
        <w:rPr>
          <w:sz w:val="24"/>
        </w:rPr>
        <w:t>контроля за</w:t>
      </w:r>
      <w:proofErr w:type="gramEnd"/>
      <w:r w:rsidRPr="00320056">
        <w:rPr>
          <w:sz w:val="24"/>
        </w:rPr>
        <w:t xml:space="preserve"> трансфертным ценообразованием.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 w:rsidRPr="00320056">
        <w:rPr>
          <w:sz w:val="24"/>
        </w:rPr>
        <w:t xml:space="preserve">Основные положения Проекта Регламента внутреннего </w:t>
      </w:r>
      <w:proofErr w:type="gramStart"/>
      <w:r w:rsidRPr="00320056">
        <w:rPr>
          <w:sz w:val="24"/>
        </w:rPr>
        <w:t>контроля за</w:t>
      </w:r>
      <w:proofErr w:type="gramEnd"/>
      <w:r w:rsidRPr="00320056">
        <w:rPr>
          <w:sz w:val="24"/>
        </w:rPr>
        <w:t xml:space="preserve"> трансфертным ценообразованием: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4.1.1. </w:t>
      </w:r>
      <w:r w:rsidRPr="00320056">
        <w:rPr>
          <w:sz w:val="24"/>
        </w:rPr>
        <w:t>Порядок определения периодов и периодичности проведения проверок. Субъектов и Объектов. Определение факторов, при наличии которых проводится внеплановая проверка.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4.1.2. </w:t>
      </w:r>
      <w:r w:rsidRPr="00320056">
        <w:rPr>
          <w:sz w:val="24"/>
        </w:rPr>
        <w:t>Типовой перечень информации, необходимой для осуществления процедур контроля.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>
        <w:rPr>
          <w:sz w:val="24"/>
        </w:rPr>
        <w:lastRenderedPageBreak/>
        <w:t xml:space="preserve">4.1.3. </w:t>
      </w:r>
      <w:r w:rsidRPr="00320056">
        <w:rPr>
          <w:sz w:val="24"/>
        </w:rPr>
        <w:t>Общий алгоритм (последовательность) действий осуществления контрольных процедур (карта бизнес-процессов с указанием входящей информации, процессов, исходящей информации).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4.1.4. </w:t>
      </w:r>
      <w:r w:rsidRPr="00320056">
        <w:rPr>
          <w:sz w:val="24"/>
        </w:rPr>
        <w:t>Сроки подготовки и предоставления информации о контролируемых сделках уполномоченному органу по контролю и надзору в области налогов и сборов (общие внешние сроки).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4.1.5. </w:t>
      </w:r>
      <w:r w:rsidRPr="00320056">
        <w:rPr>
          <w:sz w:val="24"/>
        </w:rPr>
        <w:t>Методика описания результатов проверок: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- </w:t>
      </w:r>
      <w:r w:rsidRPr="00320056">
        <w:rPr>
          <w:sz w:val="24"/>
        </w:rPr>
        <w:t>Описание содержания и порядка подготовки отчета.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- </w:t>
      </w:r>
      <w:r w:rsidRPr="00320056">
        <w:rPr>
          <w:sz w:val="24"/>
        </w:rPr>
        <w:t>Описание мероприятий, проводимых после получения результатов проверки (разработка рекомендаций, корректировка планов и программ проверок и пр.).</w:t>
      </w:r>
    </w:p>
    <w:p w:rsidR="00CA79E2" w:rsidRDefault="00CA79E2" w:rsidP="00CA79E2">
      <w:pPr>
        <w:pStyle w:val="a6"/>
        <w:spacing w:after="0"/>
        <w:ind w:firstLine="425"/>
        <w:rPr>
          <w:color w:val="000000"/>
          <w:sz w:val="24"/>
          <w:szCs w:val="24"/>
        </w:rPr>
      </w:pPr>
      <w:r w:rsidRPr="00320056">
        <w:rPr>
          <w:sz w:val="24"/>
        </w:rPr>
        <w:t xml:space="preserve">4.2. </w:t>
      </w:r>
      <w:r w:rsidRPr="005638EF">
        <w:rPr>
          <w:color w:val="000000"/>
          <w:sz w:val="24"/>
          <w:szCs w:val="24"/>
        </w:rPr>
        <w:t xml:space="preserve">Исполнитель разработает проект локального нормативного акта Заказчика - </w:t>
      </w:r>
      <w:r>
        <w:rPr>
          <w:color w:val="000000"/>
          <w:sz w:val="24"/>
          <w:szCs w:val="24"/>
        </w:rPr>
        <w:t>Инструкции</w:t>
      </w:r>
      <w:r w:rsidRPr="005638EF">
        <w:rPr>
          <w:color w:val="000000"/>
          <w:sz w:val="24"/>
          <w:szCs w:val="24"/>
        </w:rPr>
        <w:t xml:space="preserve"> подготовки и представления в налоговый орган уведомлений о контролируемых сделках, документации, обосновывающей цены сделок в рамках налогового контроля (сведения о деятельности лица (лиц), совершившего контролируемую сделку, сведения об использованных методах).</w:t>
      </w:r>
    </w:p>
    <w:p w:rsidR="00CA79E2" w:rsidRPr="005638EF" w:rsidRDefault="00CA79E2" w:rsidP="00CA79E2">
      <w:pPr>
        <w:pStyle w:val="a6"/>
        <w:spacing w:after="0"/>
        <w:ind w:firstLine="425"/>
        <w:rPr>
          <w:color w:val="000000"/>
          <w:sz w:val="24"/>
          <w:szCs w:val="24"/>
        </w:rPr>
      </w:pPr>
      <w:r w:rsidRPr="005638EF">
        <w:rPr>
          <w:color w:val="000000"/>
          <w:sz w:val="24"/>
          <w:szCs w:val="24"/>
        </w:rPr>
        <w:t>Инструкция  раскрывает порядок формирования сведений:</w:t>
      </w:r>
    </w:p>
    <w:p w:rsidR="00CA79E2" w:rsidRPr="005638EF" w:rsidRDefault="00CA79E2" w:rsidP="00CA79E2">
      <w:pPr>
        <w:pStyle w:val="a6"/>
        <w:spacing w:after="0"/>
        <w:ind w:firstLine="42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4.2.1. </w:t>
      </w:r>
      <w:r w:rsidRPr="005638EF">
        <w:rPr>
          <w:color w:val="000000"/>
          <w:sz w:val="24"/>
          <w:szCs w:val="24"/>
        </w:rPr>
        <w:t>О деятельности лица (лиц), совершившего контролируемую сделку (группу однородных сделок), связанной с этой сделкой:</w:t>
      </w:r>
    </w:p>
    <w:p w:rsidR="00CA79E2" w:rsidRPr="005638EF" w:rsidRDefault="00CA79E2" w:rsidP="00CA79E2">
      <w:pPr>
        <w:pStyle w:val="a6"/>
        <w:spacing w:after="0"/>
        <w:ind w:firstLine="42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5638EF">
        <w:rPr>
          <w:color w:val="000000"/>
          <w:sz w:val="24"/>
          <w:szCs w:val="24"/>
        </w:rPr>
        <w:t xml:space="preserve">перечень лиц (с указанием государств и территорий, налоговыми резидентами которых они являются), с которыми совершена контролируемая сделка, описание контролируемой сделки, ее условий, включая описание методики ценообразования (при ее наличии), условия и сроки осуществления платежей по этой </w:t>
      </w:r>
      <w:proofErr w:type="gramStart"/>
      <w:r w:rsidRPr="005638EF">
        <w:rPr>
          <w:color w:val="000000"/>
          <w:sz w:val="24"/>
          <w:szCs w:val="24"/>
        </w:rPr>
        <w:t>сделке</w:t>
      </w:r>
      <w:proofErr w:type="gramEnd"/>
      <w:r w:rsidRPr="005638EF">
        <w:rPr>
          <w:color w:val="000000"/>
          <w:sz w:val="24"/>
          <w:szCs w:val="24"/>
        </w:rPr>
        <w:t xml:space="preserve"> и прочую информацию о сделке;</w:t>
      </w:r>
    </w:p>
    <w:p w:rsidR="00CA79E2" w:rsidRPr="005638EF" w:rsidRDefault="00CA79E2" w:rsidP="00CA79E2">
      <w:pPr>
        <w:pStyle w:val="a6"/>
        <w:spacing w:after="0"/>
        <w:ind w:firstLine="42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5638EF">
        <w:rPr>
          <w:color w:val="000000"/>
          <w:sz w:val="24"/>
          <w:szCs w:val="24"/>
        </w:rPr>
        <w:t>сведения о функциях лиц, являющихся сторонами сделки (в случае проведения Заказчиком функционального анализа), об используемых ими активах, связанных с этой контролируемой сделкой, и о принимаемых ими экономических (коммерческих) рисках, которые Заказчик учитывал при ее заключении</w:t>
      </w:r>
      <w:r>
        <w:rPr>
          <w:color w:val="000000"/>
          <w:sz w:val="24"/>
          <w:szCs w:val="24"/>
        </w:rPr>
        <w:t>.</w:t>
      </w:r>
    </w:p>
    <w:p w:rsidR="00CA79E2" w:rsidRPr="005638EF" w:rsidRDefault="00CA79E2" w:rsidP="00CA79E2">
      <w:pPr>
        <w:pStyle w:val="a6"/>
        <w:spacing w:after="0"/>
        <w:ind w:firstLine="42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4.2.2. </w:t>
      </w:r>
      <w:r w:rsidRPr="005638EF">
        <w:rPr>
          <w:color w:val="000000"/>
          <w:sz w:val="24"/>
          <w:szCs w:val="24"/>
        </w:rPr>
        <w:t>Сведения об использованных методах:</w:t>
      </w:r>
    </w:p>
    <w:p w:rsidR="00CA79E2" w:rsidRPr="005638EF" w:rsidRDefault="00CA79E2" w:rsidP="00CA79E2">
      <w:pPr>
        <w:pStyle w:val="a6"/>
        <w:spacing w:after="0"/>
        <w:ind w:firstLine="42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5638EF">
        <w:rPr>
          <w:color w:val="000000"/>
          <w:sz w:val="24"/>
          <w:szCs w:val="24"/>
        </w:rPr>
        <w:t>обоснование причин выбора и способа применения используемого метода;</w:t>
      </w:r>
    </w:p>
    <w:p w:rsidR="00CA79E2" w:rsidRPr="005638EF" w:rsidRDefault="00CA79E2" w:rsidP="00CA79E2">
      <w:pPr>
        <w:pStyle w:val="a6"/>
        <w:spacing w:after="0"/>
        <w:ind w:firstLine="42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5638EF">
        <w:rPr>
          <w:color w:val="000000"/>
          <w:sz w:val="24"/>
          <w:szCs w:val="24"/>
        </w:rPr>
        <w:t>указание на используемые источники информации;</w:t>
      </w:r>
    </w:p>
    <w:p w:rsidR="00CA79E2" w:rsidRPr="005638EF" w:rsidRDefault="00CA79E2" w:rsidP="00CA79E2">
      <w:pPr>
        <w:pStyle w:val="a6"/>
        <w:spacing w:after="0"/>
        <w:ind w:firstLine="42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5638EF">
        <w:rPr>
          <w:color w:val="000000"/>
          <w:sz w:val="24"/>
          <w:szCs w:val="24"/>
        </w:rPr>
        <w:t>расчет интервала рыночных цен (интервала рентабельности) по контролируемой сделке с описанием подхода, используемого для выбора сопоставимых сделок;</w:t>
      </w:r>
    </w:p>
    <w:p w:rsidR="00CA79E2" w:rsidRPr="005638EF" w:rsidRDefault="00CA79E2" w:rsidP="00CA79E2">
      <w:pPr>
        <w:pStyle w:val="a6"/>
        <w:spacing w:after="0"/>
        <w:ind w:firstLine="42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5638EF">
        <w:rPr>
          <w:color w:val="000000"/>
          <w:sz w:val="24"/>
          <w:szCs w:val="24"/>
        </w:rPr>
        <w:t>сумма полученных доходов (прибыли) и (или) сумма произведенных расходов (понесенных убытков) в результате совершения контролируемой сделки, полученной рентабельности;</w:t>
      </w:r>
    </w:p>
    <w:p w:rsidR="00CA79E2" w:rsidRPr="005638EF" w:rsidRDefault="00CA79E2" w:rsidP="00CA79E2">
      <w:pPr>
        <w:pStyle w:val="a6"/>
        <w:spacing w:after="0"/>
        <w:ind w:firstLine="42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5638EF">
        <w:rPr>
          <w:color w:val="000000"/>
          <w:sz w:val="24"/>
          <w:szCs w:val="24"/>
        </w:rPr>
        <w:t>сведения об экономической выгоде, получаемой от контролируемой сделки лицом, которым совершена эта сделка, в результате приобретения информации, результатов интеллектуальной деятельности, прав на обозначения, индивидуализирующие предприятие, его продукцию, работы и услуги (фирменное наименование, товарные знаки, знаки обслуживания), и других исключительных прав (при наличии соответствующих обстоятельств);</w:t>
      </w:r>
    </w:p>
    <w:p w:rsidR="00CA79E2" w:rsidRPr="005638EF" w:rsidRDefault="00CA79E2" w:rsidP="00CA79E2">
      <w:pPr>
        <w:pStyle w:val="a6"/>
        <w:spacing w:after="0"/>
        <w:ind w:firstLine="42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5638EF">
        <w:rPr>
          <w:color w:val="000000"/>
          <w:sz w:val="24"/>
          <w:szCs w:val="24"/>
        </w:rPr>
        <w:t>сведения о прочих факторах, которые оказали влияние на цену (рентабельность), примененную в контролируемой сделке, в том числе сведения о рыночной стратегии лица, совершившего контролируемую сделку, если эта рыночная стратегия оказала влияние на цену (рентабельность), примененную в этой контролируемой сделке (при наличии соответствующих обстоятельств);</w:t>
      </w:r>
    </w:p>
    <w:p w:rsidR="00CA79E2" w:rsidRPr="001E1F12" w:rsidRDefault="00CA79E2" w:rsidP="00CA79E2">
      <w:pPr>
        <w:pStyle w:val="a6"/>
        <w:spacing w:after="0"/>
        <w:ind w:firstLine="42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5638EF">
        <w:rPr>
          <w:color w:val="000000"/>
          <w:sz w:val="24"/>
          <w:szCs w:val="24"/>
        </w:rPr>
        <w:t>произведенные Заказчиком самостоятельно корректировки налоговой базы и сумм налога.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>
        <w:rPr>
          <w:sz w:val="24"/>
        </w:rPr>
        <w:lastRenderedPageBreak/>
        <w:t xml:space="preserve">4.3. Исполнитель </w:t>
      </w:r>
      <w:r w:rsidRPr="00320056">
        <w:rPr>
          <w:sz w:val="24"/>
        </w:rPr>
        <w:t xml:space="preserve">разработает проект локального нормативного акта Заказчика -  Методических рекомендаций по порядку определения рыночных цен по контролируемым сделкам и методик ценообразования. </w:t>
      </w:r>
    </w:p>
    <w:p w:rsidR="00CA79E2" w:rsidRDefault="00CA79E2" w:rsidP="00CA79E2">
      <w:pPr>
        <w:pStyle w:val="a6"/>
        <w:spacing w:after="0"/>
        <w:ind w:firstLine="425"/>
        <w:rPr>
          <w:sz w:val="24"/>
        </w:rPr>
      </w:pPr>
    </w:p>
    <w:p w:rsidR="00CA79E2" w:rsidRDefault="00CA79E2" w:rsidP="00CA79E2">
      <w:pPr>
        <w:pStyle w:val="a6"/>
        <w:spacing w:after="0"/>
        <w:ind w:firstLine="425"/>
        <w:rPr>
          <w:sz w:val="24"/>
        </w:rPr>
      </w:pPr>
      <w:r w:rsidRPr="00320056">
        <w:rPr>
          <w:sz w:val="24"/>
        </w:rPr>
        <w:t>4.</w:t>
      </w:r>
      <w:r>
        <w:rPr>
          <w:sz w:val="24"/>
        </w:rPr>
        <w:t>4</w:t>
      </w:r>
      <w:r w:rsidRPr="00320056">
        <w:rPr>
          <w:sz w:val="24"/>
        </w:rPr>
        <w:t xml:space="preserve">. </w:t>
      </w:r>
      <w:r>
        <w:rPr>
          <w:sz w:val="24"/>
        </w:rPr>
        <w:t xml:space="preserve">Исполнитель </w:t>
      </w:r>
      <w:r w:rsidRPr="00320056">
        <w:rPr>
          <w:sz w:val="24"/>
        </w:rPr>
        <w:t xml:space="preserve">разработает проект локального нормативного акта Заказчика -   </w:t>
      </w:r>
      <w:r>
        <w:rPr>
          <w:sz w:val="24"/>
        </w:rPr>
        <w:t>И</w:t>
      </w:r>
      <w:r w:rsidRPr="00320056">
        <w:rPr>
          <w:sz w:val="24"/>
        </w:rPr>
        <w:t>нструкции по оформлению, сбору и систематизации документации, подтверждающей правильность выбора метода определения рыночных цен  и соответствие фактически примененных цен рыночному уровню</w:t>
      </w:r>
      <w:r>
        <w:rPr>
          <w:sz w:val="24"/>
        </w:rPr>
        <w:t>.</w:t>
      </w:r>
    </w:p>
    <w:p w:rsidR="00CA79E2" w:rsidRDefault="00CA79E2" w:rsidP="00CA79E2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4.5. </w:t>
      </w:r>
      <w:r w:rsidRPr="00320056">
        <w:rPr>
          <w:sz w:val="24"/>
        </w:rPr>
        <w:t>Разработка локальных документов будет произведена применительно к указанным выше категориям контролируемых сделок.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 w:rsidRPr="00320056">
        <w:rPr>
          <w:sz w:val="24"/>
        </w:rPr>
        <w:t xml:space="preserve">На этапе 4 Исполнитель разрабатывает проекты локальных нормативных актов Заказчика </w:t>
      </w:r>
      <w:r w:rsidRPr="00A963EA">
        <w:rPr>
          <w:sz w:val="24"/>
        </w:rPr>
        <w:t xml:space="preserve">после согласования </w:t>
      </w:r>
      <w:r>
        <w:rPr>
          <w:sz w:val="24"/>
        </w:rPr>
        <w:t>Заказчиком</w:t>
      </w:r>
      <w:r w:rsidRPr="00A963EA">
        <w:rPr>
          <w:sz w:val="24"/>
        </w:rPr>
        <w:t xml:space="preserve"> шаблона (структуры, оглавления) указанных актов. Шаблоны актов разрабатываются и представляются на согласование Заказчику Исполнителем</w:t>
      </w:r>
      <w:r w:rsidRPr="00320056">
        <w:rPr>
          <w:sz w:val="24"/>
        </w:rPr>
        <w:t>.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4.6. </w:t>
      </w:r>
      <w:r w:rsidRPr="00320056">
        <w:rPr>
          <w:sz w:val="24"/>
        </w:rPr>
        <w:t>Заказчик после получения  от Исполнителя  шаблонов и проектов локальных нормативных актов обязуется: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- </w:t>
      </w:r>
      <w:r w:rsidRPr="00320056">
        <w:rPr>
          <w:sz w:val="24"/>
        </w:rPr>
        <w:t>Рассмотреть шаблон</w:t>
      </w:r>
      <w:r>
        <w:rPr>
          <w:sz w:val="24"/>
        </w:rPr>
        <w:t>ы</w:t>
      </w:r>
      <w:r w:rsidRPr="00320056">
        <w:rPr>
          <w:sz w:val="24"/>
        </w:rPr>
        <w:t xml:space="preserve"> (проект</w:t>
      </w:r>
      <w:r>
        <w:rPr>
          <w:sz w:val="24"/>
        </w:rPr>
        <w:t>ы</w:t>
      </w:r>
      <w:r w:rsidRPr="00320056">
        <w:rPr>
          <w:sz w:val="24"/>
        </w:rPr>
        <w:t xml:space="preserve"> локальн</w:t>
      </w:r>
      <w:r>
        <w:rPr>
          <w:sz w:val="24"/>
        </w:rPr>
        <w:t>ых</w:t>
      </w:r>
      <w:r w:rsidRPr="00320056">
        <w:rPr>
          <w:sz w:val="24"/>
        </w:rPr>
        <w:t xml:space="preserve"> нормативн</w:t>
      </w:r>
      <w:r>
        <w:rPr>
          <w:sz w:val="24"/>
        </w:rPr>
        <w:t>ых</w:t>
      </w:r>
      <w:r w:rsidRPr="00320056">
        <w:rPr>
          <w:sz w:val="24"/>
        </w:rPr>
        <w:t xml:space="preserve"> акт</w:t>
      </w:r>
      <w:r>
        <w:rPr>
          <w:sz w:val="24"/>
        </w:rPr>
        <w:t>ов</w:t>
      </w:r>
      <w:r w:rsidRPr="00320056">
        <w:rPr>
          <w:sz w:val="24"/>
        </w:rPr>
        <w:t xml:space="preserve">) Исполнителя; 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- </w:t>
      </w:r>
      <w:r w:rsidRPr="00320056">
        <w:rPr>
          <w:sz w:val="24"/>
        </w:rPr>
        <w:t>Сформировать в систематизированной форме перечень замечаний, вопросов и комментариев к шаблон</w:t>
      </w:r>
      <w:r>
        <w:rPr>
          <w:sz w:val="24"/>
        </w:rPr>
        <w:t>ам</w:t>
      </w:r>
      <w:r w:rsidRPr="00320056">
        <w:rPr>
          <w:sz w:val="24"/>
        </w:rPr>
        <w:t xml:space="preserve"> (проект</w:t>
      </w:r>
      <w:r>
        <w:rPr>
          <w:sz w:val="24"/>
        </w:rPr>
        <w:t>ам</w:t>
      </w:r>
      <w:r w:rsidRPr="00320056">
        <w:rPr>
          <w:sz w:val="24"/>
        </w:rPr>
        <w:t>) Исполнителя и выслать по электронной почте в адрес уполномоченного лица Исполнителя либо сообщить по электронной почте уполномоченному лицу Исполнителя о согласовании шаблона (проекта);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- </w:t>
      </w:r>
      <w:r w:rsidRPr="00320056">
        <w:rPr>
          <w:sz w:val="24"/>
        </w:rPr>
        <w:t>Принять участие в согласительных процедурах на рабочей встрече с Исполнителем (в случае необходимости).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4.7. </w:t>
      </w:r>
      <w:r w:rsidRPr="00320056">
        <w:rPr>
          <w:sz w:val="24"/>
        </w:rPr>
        <w:t>Исполнитель обязуется: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- </w:t>
      </w:r>
      <w:r w:rsidRPr="00320056">
        <w:rPr>
          <w:sz w:val="24"/>
        </w:rPr>
        <w:t>Обработать и прокомментировать в систематизированном виде все замечания, пожелания, корректировки к шаблону (проекту)  (в случае из возникновения);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- </w:t>
      </w:r>
      <w:r w:rsidRPr="00320056">
        <w:rPr>
          <w:sz w:val="24"/>
        </w:rPr>
        <w:t>Принять участие в согласительных процедурах на рабочей встрече с Заказчиком (в случае необходимости);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- </w:t>
      </w:r>
      <w:r w:rsidRPr="00320056">
        <w:rPr>
          <w:sz w:val="24"/>
        </w:rPr>
        <w:t>Подготовить скорректированную версию шаблона (проекта) (в случае необходимости).</w:t>
      </w:r>
    </w:p>
    <w:p w:rsidR="00CA79E2" w:rsidRDefault="00CA79E2" w:rsidP="00CA79E2">
      <w:pPr>
        <w:pStyle w:val="a6"/>
        <w:spacing w:after="0"/>
        <w:ind w:firstLine="425"/>
        <w:rPr>
          <w:sz w:val="24"/>
        </w:rPr>
      </w:pPr>
    </w:p>
    <w:p w:rsidR="00CA79E2" w:rsidRPr="006B2F21" w:rsidRDefault="00CA79E2" w:rsidP="00CA79E2">
      <w:pPr>
        <w:pStyle w:val="a6"/>
        <w:spacing w:after="0"/>
        <w:ind w:firstLine="425"/>
        <w:rPr>
          <w:b/>
          <w:sz w:val="24"/>
        </w:rPr>
      </w:pPr>
      <w:r w:rsidRPr="006B2F21">
        <w:rPr>
          <w:b/>
          <w:sz w:val="24"/>
        </w:rPr>
        <w:t xml:space="preserve">5. Распределение ответственности Заказчика и Исполнителя за выполнение необходимых для реализации проекта в рамках каждого этапа, результаты оказания услуг, сроки и стоимость услуг: </w:t>
      </w:r>
    </w:p>
    <w:p w:rsidR="00CA79E2" w:rsidRDefault="00CA79E2" w:rsidP="00CA79E2">
      <w:pPr>
        <w:pStyle w:val="a6"/>
        <w:spacing w:after="0"/>
        <w:ind w:firstLine="425"/>
        <w:rPr>
          <w:sz w:val="24"/>
        </w:rPr>
      </w:pPr>
    </w:p>
    <w:tbl>
      <w:tblPr>
        <w:tblW w:w="14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600"/>
        <w:gridCol w:w="1956"/>
        <w:gridCol w:w="1984"/>
        <w:gridCol w:w="1972"/>
        <w:gridCol w:w="1714"/>
        <w:gridCol w:w="1260"/>
        <w:gridCol w:w="1448"/>
        <w:gridCol w:w="8"/>
      </w:tblGrid>
      <w:tr w:rsidR="00CA79E2" w:rsidRPr="00A20B7F" w:rsidTr="006D48CA">
        <w:trPr>
          <w:gridAfter w:val="1"/>
          <w:wAfter w:w="8" w:type="dxa"/>
        </w:trPr>
        <w:tc>
          <w:tcPr>
            <w:tcW w:w="648" w:type="dxa"/>
          </w:tcPr>
          <w:p w:rsidR="00CA79E2" w:rsidRPr="00FC5F96" w:rsidRDefault="00CA79E2" w:rsidP="006D48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C5F96">
              <w:rPr>
                <w:b/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FC5F96">
              <w:rPr>
                <w:b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FC5F96">
              <w:rPr>
                <w:b/>
                <w:color w:val="000000"/>
                <w:sz w:val="22"/>
                <w:szCs w:val="22"/>
              </w:rPr>
              <w:t>/</w:t>
            </w:r>
            <w:proofErr w:type="spellStart"/>
            <w:r w:rsidRPr="00FC5F96">
              <w:rPr>
                <w:b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600" w:type="dxa"/>
          </w:tcPr>
          <w:p w:rsidR="00CA79E2" w:rsidRPr="00FC5F96" w:rsidRDefault="00CA79E2" w:rsidP="006D48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C5F96">
              <w:rPr>
                <w:b/>
                <w:color w:val="000000"/>
                <w:sz w:val="22"/>
                <w:szCs w:val="22"/>
              </w:rPr>
              <w:t xml:space="preserve">Виды </w:t>
            </w:r>
            <w:r>
              <w:rPr>
                <w:b/>
                <w:color w:val="000000"/>
                <w:sz w:val="22"/>
                <w:szCs w:val="22"/>
              </w:rPr>
              <w:t>услуг</w:t>
            </w:r>
          </w:p>
        </w:tc>
        <w:tc>
          <w:tcPr>
            <w:tcW w:w="1956" w:type="dxa"/>
          </w:tcPr>
          <w:p w:rsidR="00CA79E2" w:rsidRPr="00FC5F96" w:rsidRDefault="00CA79E2" w:rsidP="006D48CA">
            <w:pPr>
              <w:ind w:right="-108"/>
              <w:jc w:val="center"/>
              <w:rPr>
                <w:b/>
                <w:color w:val="000000"/>
                <w:sz w:val="22"/>
                <w:szCs w:val="22"/>
              </w:rPr>
            </w:pPr>
            <w:r w:rsidRPr="00FC5F96">
              <w:rPr>
                <w:b/>
                <w:color w:val="000000"/>
                <w:sz w:val="22"/>
                <w:szCs w:val="22"/>
              </w:rPr>
              <w:t>Ответственность</w:t>
            </w:r>
          </w:p>
        </w:tc>
        <w:tc>
          <w:tcPr>
            <w:tcW w:w="1984" w:type="dxa"/>
          </w:tcPr>
          <w:p w:rsidR="00CA79E2" w:rsidRPr="00FC5F96" w:rsidRDefault="00CA79E2" w:rsidP="006D48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C5F96">
              <w:rPr>
                <w:b/>
                <w:color w:val="000000"/>
                <w:sz w:val="22"/>
                <w:szCs w:val="22"/>
              </w:rPr>
              <w:t>Вид информации от Заказчика</w:t>
            </w:r>
          </w:p>
        </w:tc>
        <w:tc>
          <w:tcPr>
            <w:tcW w:w="1972" w:type="dxa"/>
          </w:tcPr>
          <w:p w:rsidR="00CA79E2" w:rsidRPr="00FC5F96" w:rsidRDefault="00CA79E2" w:rsidP="006D48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Результат оказания</w:t>
            </w:r>
            <w:r w:rsidRPr="00FC5F96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услуг</w:t>
            </w:r>
          </w:p>
        </w:tc>
        <w:tc>
          <w:tcPr>
            <w:tcW w:w="1714" w:type="dxa"/>
          </w:tcPr>
          <w:p w:rsidR="00CA79E2" w:rsidRPr="00FC5F96" w:rsidRDefault="00CA79E2" w:rsidP="006D48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C5F96">
              <w:rPr>
                <w:b/>
                <w:color w:val="000000"/>
                <w:sz w:val="22"/>
                <w:szCs w:val="22"/>
              </w:rPr>
              <w:t>Трудоемкость, чел</w:t>
            </w:r>
            <w:r w:rsidRPr="00FC5F96">
              <w:rPr>
                <w:b/>
                <w:color w:val="000000"/>
                <w:sz w:val="22"/>
                <w:szCs w:val="22"/>
                <w:lang w:val="en-US"/>
              </w:rPr>
              <w:t>/</w:t>
            </w:r>
            <w:r w:rsidRPr="00FC5F96">
              <w:rPr>
                <w:b/>
                <w:color w:val="000000"/>
                <w:sz w:val="22"/>
                <w:szCs w:val="22"/>
              </w:rPr>
              <w:t>час</w:t>
            </w:r>
          </w:p>
        </w:tc>
        <w:tc>
          <w:tcPr>
            <w:tcW w:w="1260" w:type="dxa"/>
          </w:tcPr>
          <w:p w:rsidR="00CA79E2" w:rsidRPr="00FC5F96" w:rsidRDefault="00CA79E2" w:rsidP="006D48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C5F96">
              <w:rPr>
                <w:b/>
                <w:color w:val="000000"/>
                <w:sz w:val="22"/>
                <w:szCs w:val="22"/>
              </w:rPr>
              <w:t>Срок, раб</w:t>
            </w:r>
            <w:proofErr w:type="gramStart"/>
            <w:r w:rsidRPr="00FC5F96">
              <w:rPr>
                <w:b/>
                <w:color w:val="000000"/>
                <w:sz w:val="22"/>
                <w:szCs w:val="22"/>
              </w:rPr>
              <w:t>.</w:t>
            </w:r>
            <w:proofErr w:type="gramEnd"/>
            <w:r w:rsidRPr="00FC5F96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C5F96">
              <w:rPr>
                <w:b/>
                <w:color w:val="000000"/>
                <w:sz w:val="22"/>
                <w:szCs w:val="22"/>
              </w:rPr>
              <w:t>д</w:t>
            </w:r>
            <w:proofErr w:type="gramEnd"/>
            <w:r w:rsidRPr="00FC5F96">
              <w:rPr>
                <w:b/>
                <w:color w:val="000000"/>
                <w:sz w:val="22"/>
                <w:szCs w:val="22"/>
              </w:rPr>
              <w:t xml:space="preserve">ней </w:t>
            </w:r>
          </w:p>
        </w:tc>
        <w:tc>
          <w:tcPr>
            <w:tcW w:w="1448" w:type="dxa"/>
          </w:tcPr>
          <w:p w:rsidR="00CA79E2" w:rsidRPr="00FC5F96" w:rsidRDefault="00CA79E2" w:rsidP="006D48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FC5F96">
              <w:rPr>
                <w:b/>
                <w:color w:val="000000"/>
                <w:sz w:val="22"/>
                <w:szCs w:val="22"/>
              </w:rPr>
              <w:t>Стоимость (руб.</w:t>
            </w:r>
            <w:r>
              <w:rPr>
                <w:b/>
                <w:color w:val="000000"/>
                <w:sz w:val="22"/>
                <w:szCs w:val="22"/>
              </w:rPr>
              <w:t>, кроме того НДС</w:t>
            </w:r>
            <w:r w:rsidRPr="00FC5F96"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CA79E2" w:rsidRPr="00A20B7F" w:rsidTr="006D48CA">
        <w:tc>
          <w:tcPr>
            <w:tcW w:w="648" w:type="dxa"/>
          </w:tcPr>
          <w:p w:rsidR="00CA79E2" w:rsidRPr="00FC5F96" w:rsidRDefault="00CA79E2" w:rsidP="006D48C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600" w:type="dxa"/>
          </w:tcPr>
          <w:p w:rsidR="00CA79E2" w:rsidRPr="00FC5F96" w:rsidRDefault="00CA79E2" w:rsidP="006D48C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</w:tcPr>
          <w:p w:rsidR="00CA79E2" w:rsidRPr="00FC5F96" w:rsidRDefault="00CA79E2" w:rsidP="006D48CA">
            <w:pPr>
              <w:ind w:right="-108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CA79E2" w:rsidRPr="00FC5F96" w:rsidRDefault="00CA79E2" w:rsidP="006D48C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6402" w:type="dxa"/>
            <w:gridSpan w:val="5"/>
          </w:tcPr>
          <w:p w:rsidR="00CA79E2" w:rsidRPr="00FC5F96" w:rsidRDefault="00CA79E2" w:rsidP="006D48C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CA79E2" w:rsidRPr="00A20B7F" w:rsidTr="006D48CA">
        <w:trPr>
          <w:gridAfter w:val="1"/>
          <w:wAfter w:w="8" w:type="dxa"/>
        </w:trPr>
        <w:tc>
          <w:tcPr>
            <w:tcW w:w="648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3600" w:type="dxa"/>
          </w:tcPr>
          <w:p w:rsidR="00CA79E2" w:rsidRPr="00FC5F96" w:rsidRDefault="00CA79E2" w:rsidP="006D48CA">
            <w:pPr>
              <w:rPr>
                <w:b/>
                <w:sz w:val="22"/>
                <w:szCs w:val="22"/>
              </w:rPr>
            </w:pPr>
            <w:r w:rsidRPr="00FC5F96">
              <w:rPr>
                <w:b/>
                <w:sz w:val="22"/>
                <w:szCs w:val="22"/>
              </w:rPr>
              <w:t>Этап 1. Выявление контролируемых сделок</w:t>
            </w:r>
          </w:p>
        </w:tc>
        <w:tc>
          <w:tcPr>
            <w:tcW w:w="1956" w:type="dxa"/>
          </w:tcPr>
          <w:p w:rsidR="00CA79E2" w:rsidRPr="00FC5F96" w:rsidRDefault="00CA79E2" w:rsidP="006D48CA">
            <w:pPr>
              <w:ind w:right="-108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72" w:type="dxa"/>
          </w:tcPr>
          <w:p w:rsidR="00CA79E2" w:rsidRPr="00FC5F96" w:rsidRDefault="00CA79E2" w:rsidP="006D48CA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Письменное заключение Исполнителя</w:t>
            </w:r>
          </w:p>
        </w:tc>
        <w:tc>
          <w:tcPr>
            <w:tcW w:w="1714" w:type="dxa"/>
          </w:tcPr>
          <w:p w:rsidR="00CA79E2" w:rsidRPr="00FC5F96" w:rsidRDefault="00CA79E2" w:rsidP="006D48C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CA79E2" w:rsidRPr="00FC5F96" w:rsidRDefault="00CA79E2" w:rsidP="006D48C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</w:tcPr>
          <w:p w:rsidR="00CA79E2" w:rsidRPr="00FC5F96" w:rsidRDefault="00CA79E2" w:rsidP="006D48CA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CA79E2" w:rsidRPr="00A20B7F" w:rsidTr="006D48CA">
        <w:trPr>
          <w:gridAfter w:val="1"/>
          <w:wAfter w:w="8" w:type="dxa"/>
        </w:trPr>
        <w:tc>
          <w:tcPr>
            <w:tcW w:w="648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3600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  <w:r w:rsidRPr="00FC5F96">
              <w:rPr>
                <w:color w:val="000000"/>
                <w:sz w:val="22"/>
                <w:szCs w:val="22"/>
              </w:rPr>
              <w:t xml:space="preserve">Ответы на вопросы Заказчика по </w:t>
            </w:r>
            <w:r w:rsidRPr="00FC5F96">
              <w:rPr>
                <w:sz w:val="22"/>
                <w:szCs w:val="22"/>
              </w:rPr>
              <w:t>порядку установления контролируемых сделок.</w:t>
            </w:r>
          </w:p>
        </w:tc>
        <w:tc>
          <w:tcPr>
            <w:tcW w:w="1956" w:type="dxa"/>
          </w:tcPr>
          <w:p w:rsidR="00CA79E2" w:rsidRPr="00FC5F96" w:rsidRDefault="00CA79E2" w:rsidP="006D48CA">
            <w:pPr>
              <w:ind w:right="-108"/>
              <w:rPr>
                <w:color w:val="000000"/>
                <w:sz w:val="22"/>
                <w:szCs w:val="22"/>
              </w:rPr>
            </w:pPr>
            <w:r w:rsidRPr="00FC5F96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1984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72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14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</w:p>
        </w:tc>
      </w:tr>
      <w:tr w:rsidR="00CA79E2" w:rsidRPr="00A20B7F" w:rsidTr="006D48CA">
        <w:trPr>
          <w:gridAfter w:val="1"/>
          <w:wAfter w:w="8" w:type="dxa"/>
        </w:trPr>
        <w:tc>
          <w:tcPr>
            <w:tcW w:w="648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1.2.</w:t>
            </w:r>
          </w:p>
        </w:tc>
        <w:tc>
          <w:tcPr>
            <w:tcW w:w="3600" w:type="dxa"/>
          </w:tcPr>
          <w:p w:rsidR="00CA79E2" w:rsidRPr="00FC5F96" w:rsidRDefault="00CA79E2" w:rsidP="006D48CA">
            <w:pPr>
              <w:rPr>
                <w:sz w:val="22"/>
                <w:szCs w:val="22"/>
              </w:rPr>
            </w:pPr>
            <w:r w:rsidRPr="00FC5F96">
              <w:rPr>
                <w:sz w:val="22"/>
                <w:szCs w:val="22"/>
              </w:rPr>
              <w:t>Определение перечня взаимозависимых лиц</w:t>
            </w:r>
          </w:p>
        </w:tc>
        <w:tc>
          <w:tcPr>
            <w:tcW w:w="1956" w:type="dxa"/>
          </w:tcPr>
          <w:p w:rsidR="00CA79E2" w:rsidRPr="00FC5F96" w:rsidRDefault="00CA79E2" w:rsidP="006D48CA">
            <w:pPr>
              <w:ind w:right="-108"/>
              <w:rPr>
                <w:color w:val="000000"/>
                <w:sz w:val="22"/>
                <w:szCs w:val="22"/>
              </w:rPr>
            </w:pPr>
            <w:r w:rsidRPr="00FC5F96">
              <w:rPr>
                <w:color w:val="000000"/>
                <w:sz w:val="22"/>
                <w:szCs w:val="22"/>
              </w:rPr>
              <w:t>Заказчик</w:t>
            </w:r>
          </w:p>
          <w:p w:rsidR="00CA79E2" w:rsidRPr="00FC5F96" w:rsidRDefault="00CA79E2" w:rsidP="006D48CA">
            <w:pPr>
              <w:ind w:right="-108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72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14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</w:p>
        </w:tc>
      </w:tr>
      <w:tr w:rsidR="00CA79E2" w:rsidRPr="00A20B7F" w:rsidTr="006D48CA">
        <w:trPr>
          <w:gridAfter w:val="1"/>
          <w:wAfter w:w="8" w:type="dxa"/>
        </w:trPr>
        <w:tc>
          <w:tcPr>
            <w:tcW w:w="648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1.3.</w:t>
            </w:r>
          </w:p>
        </w:tc>
        <w:tc>
          <w:tcPr>
            <w:tcW w:w="3600" w:type="dxa"/>
          </w:tcPr>
          <w:p w:rsidR="00CA79E2" w:rsidRPr="00FC5F96" w:rsidRDefault="00CA79E2" w:rsidP="006D48CA">
            <w:pPr>
              <w:rPr>
                <w:sz w:val="22"/>
                <w:szCs w:val="22"/>
              </w:rPr>
            </w:pPr>
            <w:r w:rsidRPr="00FC5F96">
              <w:rPr>
                <w:sz w:val="22"/>
                <w:szCs w:val="22"/>
              </w:rPr>
              <w:t xml:space="preserve">Определение перечня видов (категорий) контролируемых сделок. </w:t>
            </w:r>
          </w:p>
          <w:p w:rsidR="00CA79E2" w:rsidRPr="00FC5F96" w:rsidRDefault="00CA79E2" w:rsidP="006D48CA">
            <w:pPr>
              <w:rPr>
                <w:sz w:val="22"/>
                <w:szCs w:val="22"/>
              </w:rPr>
            </w:pPr>
          </w:p>
        </w:tc>
        <w:tc>
          <w:tcPr>
            <w:tcW w:w="1956" w:type="dxa"/>
          </w:tcPr>
          <w:p w:rsidR="00CA79E2" w:rsidRPr="00FC5F96" w:rsidRDefault="00CA79E2" w:rsidP="006D48CA">
            <w:pPr>
              <w:ind w:right="-108"/>
              <w:rPr>
                <w:color w:val="000000"/>
                <w:sz w:val="22"/>
                <w:szCs w:val="22"/>
              </w:rPr>
            </w:pPr>
            <w:r w:rsidRPr="00FC5F96">
              <w:rPr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1984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72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14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</w:p>
        </w:tc>
      </w:tr>
      <w:tr w:rsidR="00CA79E2" w:rsidRPr="00A20B7F" w:rsidTr="006D48CA">
        <w:trPr>
          <w:gridAfter w:val="1"/>
          <w:wAfter w:w="8" w:type="dxa"/>
        </w:trPr>
        <w:tc>
          <w:tcPr>
            <w:tcW w:w="648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3600" w:type="dxa"/>
            <w:shd w:val="clear" w:color="auto" w:fill="auto"/>
          </w:tcPr>
          <w:p w:rsidR="00CA79E2" w:rsidRPr="00FC5F96" w:rsidRDefault="00CA79E2" w:rsidP="006D48CA">
            <w:pPr>
              <w:rPr>
                <w:b/>
                <w:color w:val="000000"/>
                <w:sz w:val="22"/>
                <w:szCs w:val="22"/>
              </w:rPr>
            </w:pPr>
            <w:r w:rsidRPr="00FC5F96">
              <w:rPr>
                <w:b/>
                <w:color w:val="000000"/>
                <w:sz w:val="22"/>
                <w:szCs w:val="22"/>
              </w:rPr>
              <w:t>Этап 2. Анализ ценообразования</w:t>
            </w:r>
          </w:p>
        </w:tc>
        <w:tc>
          <w:tcPr>
            <w:tcW w:w="1956" w:type="dxa"/>
            <w:shd w:val="clear" w:color="auto" w:fill="auto"/>
          </w:tcPr>
          <w:p w:rsidR="00CA79E2" w:rsidRPr="00FC5F96" w:rsidRDefault="00CA79E2" w:rsidP="006D48CA">
            <w:pPr>
              <w:ind w:right="-108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72" w:type="dxa"/>
          </w:tcPr>
          <w:p w:rsidR="00CA79E2" w:rsidRPr="00B5089E" w:rsidRDefault="00CA79E2" w:rsidP="006D48CA">
            <w:pPr>
              <w:rPr>
                <w:color w:val="000000"/>
                <w:sz w:val="22"/>
                <w:szCs w:val="22"/>
              </w:rPr>
            </w:pPr>
            <w:r w:rsidRPr="00B5089E">
              <w:rPr>
                <w:color w:val="000000"/>
                <w:sz w:val="22"/>
                <w:szCs w:val="22"/>
              </w:rPr>
              <w:t>Отчет Исполнителя</w:t>
            </w:r>
          </w:p>
        </w:tc>
        <w:tc>
          <w:tcPr>
            <w:tcW w:w="1714" w:type="dxa"/>
          </w:tcPr>
          <w:p w:rsidR="00CA79E2" w:rsidRPr="00FC5F96" w:rsidRDefault="00CA79E2" w:rsidP="006D48C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CA79E2" w:rsidRPr="00FC5F96" w:rsidRDefault="00CA79E2" w:rsidP="006D48C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</w:tcPr>
          <w:p w:rsidR="00CA79E2" w:rsidRPr="00FC5F96" w:rsidRDefault="00CA79E2" w:rsidP="006D48CA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CA79E2" w:rsidRPr="00A20B7F" w:rsidTr="006D48CA">
        <w:trPr>
          <w:gridAfter w:val="1"/>
          <w:wAfter w:w="8" w:type="dxa"/>
        </w:trPr>
        <w:tc>
          <w:tcPr>
            <w:tcW w:w="648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2.1.</w:t>
            </w:r>
          </w:p>
        </w:tc>
        <w:tc>
          <w:tcPr>
            <w:tcW w:w="3600" w:type="dxa"/>
            <w:shd w:val="clear" w:color="auto" w:fill="auto"/>
          </w:tcPr>
          <w:p w:rsidR="00CA79E2" w:rsidRPr="00FC5F96" w:rsidRDefault="00CA79E2" w:rsidP="006D48CA">
            <w:pPr>
              <w:autoSpaceDE w:val="0"/>
              <w:autoSpaceDN w:val="0"/>
              <w:adjustRightInd w:val="0"/>
              <w:ind w:firstLine="432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FC5F96">
              <w:rPr>
                <w:color w:val="000000"/>
                <w:sz w:val="22"/>
                <w:szCs w:val="22"/>
              </w:rPr>
              <w:t>Анализ действующей методологии ценообразования по контролируемым сделкам</w:t>
            </w:r>
          </w:p>
        </w:tc>
        <w:tc>
          <w:tcPr>
            <w:tcW w:w="1956" w:type="dxa"/>
            <w:shd w:val="clear" w:color="auto" w:fill="auto"/>
          </w:tcPr>
          <w:p w:rsidR="00CA79E2" w:rsidRPr="00FC5F96" w:rsidRDefault="00CA79E2" w:rsidP="006D48CA">
            <w:pPr>
              <w:ind w:right="-108"/>
              <w:rPr>
                <w:color w:val="000000"/>
                <w:sz w:val="22"/>
                <w:szCs w:val="22"/>
              </w:rPr>
            </w:pPr>
            <w:r w:rsidRPr="00FC5F96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1984" w:type="dxa"/>
            <w:shd w:val="clear" w:color="auto" w:fill="auto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  <w:r w:rsidRPr="00FC5F96">
              <w:rPr>
                <w:color w:val="000000"/>
                <w:sz w:val="22"/>
                <w:szCs w:val="22"/>
              </w:rPr>
              <w:t xml:space="preserve">Распорядительные документы ОАО «Газпром», договоры, первичные документы, </w:t>
            </w:r>
            <w:r>
              <w:rPr>
                <w:color w:val="000000"/>
                <w:sz w:val="22"/>
                <w:szCs w:val="22"/>
              </w:rPr>
              <w:t xml:space="preserve">заполненные </w:t>
            </w:r>
            <w:r w:rsidRPr="00FC5F96">
              <w:rPr>
                <w:color w:val="000000"/>
                <w:sz w:val="22"/>
                <w:szCs w:val="22"/>
              </w:rPr>
              <w:t>анкеты</w:t>
            </w:r>
            <w:r>
              <w:rPr>
                <w:color w:val="000000"/>
                <w:sz w:val="22"/>
                <w:szCs w:val="22"/>
              </w:rPr>
              <w:t xml:space="preserve"> Исполнителя</w:t>
            </w:r>
            <w:r w:rsidRPr="00FC5F96">
              <w:rPr>
                <w:color w:val="000000"/>
                <w:sz w:val="22"/>
                <w:szCs w:val="22"/>
              </w:rPr>
              <w:t>, описание метода ценообразования, пояснения</w:t>
            </w:r>
          </w:p>
        </w:tc>
        <w:tc>
          <w:tcPr>
            <w:tcW w:w="1972" w:type="dxa"/>
          </w:tcPr>
          <w:p w:rsidR="00CA79E2" w:rsidRPr="00FC5F96" w:rsidRDefault="00CA79E2" w:rsidP="006D48C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714" w:type="dxa"/>
          </w:tcPr>
          <w:p w:rsidR="00CA79E2" w:rsidRPr="00FC5F96" w:rsidRDefault="00CA79E2" w:rsidP="006D48C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CA79E2" w:rsidRPr="00FC5F96" w:rsidRDefault="00CA79E2" w:rsidP="006D48C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</w:tcPr>
          <w:p w:rsidR="00CA79E2" w:rsidRPr="00FC5F96" w:rsidRDefault="00CA79E2" w:rsidP="006D48CA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CA79E2" w:rsidRPr="00A20B7F" w:rsidTr="006D48CA">
        <w:trPr>
          <w:gridAfter w:val="1"/>
          <w:wAfter w:w="8" w:type="dxa"/>
        </w:trPr>
        <w:tc>
          <w:tcPr>
            <w:tcW w:w="648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2.2.</w:t>
            </w:r>
          </w:p>
        </w:tc>
        <w:tc>
          <w:tcPr>
            <w:tcW w:w="3600" w:type="dxa"/>
            <w:shd w:val="clear" w:color="auto" w:fill="auto"/>
          </w:tcPr>
          <w:p w:rsidR="00CA79E2" w:rsidRPr="00FC5F96" w:rsidRDefault="00CA79E2" w:rsidP="006D48CA">
            <w:pPr>
              <w:autoSpaceDE w:val="0"/>
              <w:autoSpaceDN w:val="0"/>
              <w:adjustRightInd w:val="0"/>
              <w:ind w:firstLine="432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FC5F96">
              <w:rPr>
                <w:color w:val="000000"/>
                <w:sz w:val="22"/>
                <w:szCs w:val="22"/>
              </w:rPr>
              <w:t>Определение рыночного уровня цен контролируемых сделок для целей налогообложения</w:t>
            </w:r>
          </w:p>
          <w:p w:rsidR="00CA79E2" w:rsidRPr="00FC5F96" w:rsidRDefault="00CA79E2" w:rsidP="006D48CA">
            <w:pPr>
              <w:autoSpaceDE w:val="0"/>
              <w:autoSpaceDN w:val="0"/>
              <w:adjustRightInd w:val="0"/>
              <w:ind w:firstLine="432"/>
              <w:contextualSpacing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  <w:shd w:val="clear" w:color="auto" w:fill="auto"/>
          </w:tcPr>
          <w:p w:rsidR="00CA79E2" w:rsidRPr="00FC5F96" w:rsidRDefault="00CA79E2" w:rsidP="006D48CA">
            <w:pPr>
              <w:ind w:right="-108"/>
              <w:rPr>
                <w:color w:val="000000"/>
                <w:sz w:val="22"/>
                <w:szCs w:val="22"/>
              </w:rPr>
            </w:pPr>
            <w:r w:rsidRPr="00FC5F96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1984" w:type="dxa"/>
            <w:shd w:val="clear" w:color="auto" w:fill="auto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  <w:r w:rsidRPr="00FC5F96">
              <w:rPr>
                <w:color w:val="000000"/>
                <w:sz w:val="22"/>
                <w:szCs w:val="22"/>
              </w:rPr>
              <w:t xml:space="preserve">Договоры, первичные документы, </w:t>
            </w:r>
            <w:r>
              <w:rPr>
                <w:color w:val="000000"/>
                <w:sz w:val="22"/>
                <w:szCs w:val="22"/>
              </w:rPr>
              <w:t xml:space="preserve">заполненные </w:t>
            </w:r>
            <w:r w:rsidRPr="00FC5F96">
              <w:rPr>
                <w:color w:val="000000"/>
                <w:sz w:val="22"/>
                <w:szCs w:val="22"/>
              </w:rPr>
              <w:t>анкеты</w:t>
            </w:r>
            <w:r>
              <w:rPr>
                <w:color w:val="000000"/>
                <w:sz w:val="22"/>
                <w:szCs w:val="22"/>
              </w:rPr>
              <w:t xml:space="preserve"> Исполнителя</w:t>
            </w:r>
            <w:r w:rsidRPr="00FC5F96">
              <w:rPr>
                <w:color w:val="000000"/>
                <w:sz w:val="22"/>
                <w:szCs w:val="22"/>
              </w:rPr>
              <w:t>, описание метода ценообразования, пояснения</w:t>
            </w:r>
          </w:p>
        </w:tc>
        <w:tc>
          <w:tcPr>
            <w:tcW w:w="1972" w:type="dxa"/>
          </w:tcPr>
          <w:p w:rsidR="00CA79E2" w:rsidRPr="00FC5F96" w:rsidRDefault="00CA79E2" w:rsidP="006D48C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714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CA79E2" w:rsidRPr="00FC5F96" w:rsidRDefault="00CA79E2" w:rsidP="006D48C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</w:tcPr>
          <w:p w:rsidR="00CA79E2" w:rsidRPr="00FC5F96" w:rsidRDefault="00CA79E2" w:rsidP="006D48CA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CA79E2" w:rsidRPr="00A20B7F" w:rsidTr="006D48CA">
        <w:trPr>
          <w:gridAfter w:val="1"/>
          <w:wAfter w:w="8" w:type="dxa"/>
        </w:trPr>
        <w:tc>
          <w:tcPr>
            <w:tcW w:w="648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2.3.</w:t>
            </w:r>
          </w:p>
        </w:tc>
        <w:tc>
          <w:tcPr>
            <w:tcW w:w="3600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  <w:r w:rsidRPr="00FC5F96">
              <w:rPr>
                <w:color w:val="000000"/>
                <w:sz w:val="22"/>
                <w:szCs w:val="22"/>
              </w:rPr>
              <w:t>Выявление и оценка размера потенциальных налоговых рисков</w:t>
            </w:r>
          </w:p>
        </w:tc>
        <w:tc>
          <w:tcPr>
            <w:tcW w:w="1956" w:type="dxa"/>
          </w:tcPr>
          <w:p w:rsidR="00CA79E2" w:rsidRPr="00FC5F96" w:rsidRDefault="00CA79E2" w:rsidP="006D48CA">
            <w:pPr>
              <w:ind w:right="-108"/>
              <w:rPr>
                <w:color w:val="000000"/>
                <w:sz w:val="22"/>
                <w:szCs w:val="22"/>
              </w:rPr>
            </w:pPr>
            <w:r w:rsidRPr="00FC5F96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1984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72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14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</w:p>
        </w:tc>
      </w:tr>
      <w:tr w:rsidR="00CA79E2" w:rsidRPr="00A20B7F" w:rsidTr="006D48CA">
        <w:trPr>
          <w:gridAfter w:val="1"/>
          <w:wAfter w:w="8" w:type="dxa"/>
        </w:trPr>
        <w:tc>
          <w:tcPr>
            <w:tcW w:w="648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3600" w:type="dxa"/>
          </w:tcPr>
          <w:p w:rsidR="00CA79E2" w:rsidRPr="00FC5F96" w:rsidRDefault="00CA79E2" w:rsidP="006D48CA">
            <w:pPr>
              <w:rPr>
                <w:b/>
                <w:color w:val="000000"/>
                <w:sz w:val="22"/>
                <w:szCs w:val="22"/>
              </w:rPr>
            </w:pPr>
            <w:r w:rsidRPr="00FC5F96">
              <w:rPr>
                <w:b/>
                <w:color w:val="000000"/>
                <w:sz w:val="22"/>
                <w:szCs w:val="22"/>
              </w:rPr>
              <w:t>Этап 3. Разработка мероприятий по снижению налоговых рисков</w:t>
            </w:r>
          </w:p>
        </w:tc>
        <w:tc>
          <w:tcPr>
            <w:tcW w:w="1956" w:type="dxa"/>
          </w:tcPr>
          <w:p w:rsidR="00CA79E2" w:rsidRPr="00FC5F96" w:rsidRDefault="00CA79E2" w:rsidP="006D48CA">
            <w:pPr>
              <w:ind w:right="-108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CA79E2" w:rsidRPr="00FC5F96" w:rsidRDefault="00CA79E2" w:rsidP="006D48C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72" w:type="dxa"/>
          </w:tcPr>
          <w:p w:rsidR="00CA79E2" w:rsidRPr="00FC5F96" w:rsidRDefault="00CA79E2" w:rsidP="006D48C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714" w:type="dxa"/>
          </w:tcPr>
          <w:p w:rsidR="00CA79E2" w:rsidRPr="00FC5F96" w:rsidRDefault="00CA79E2" w:rsidP="006D48C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CA79E2" w:rsidRPr="00FC5F96" w:rsidRDefault="00CA79E2" w:rsidP="006D48C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</w:tcPr>
          <w:p w:rsidR="00CA79E2" w:rsidRPr="00FC5F96" w:rsidRDefault="00CA79E2" w:rsidP="006D48CA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CA79E2" w:rsidRPr="00A20B7F" w:rsidTr="006D48CA">
        <w:trPr>
          <w:gridAfter w:val="1"/>
          <w:wAfter w:w="8" w:type="dxa"/>
        </w:trPr>
        <w:tc>
          <w:tcPr>
            <w:tcW w:w="648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3.1.</w:t>
            </w:r>
          </w:p>
        </w:tc>
        <w:tc>
          <w:tcPr>
            <w:tcW w:w="3600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  <w:r w:rsidRPr="00FC5F96">
              <w:rPr>
                <w:color w:val="000000"/>
                <w:sz w:val="22"/>
                <w:szCs w:val="22"/>
              </w:rPr>
              <w:t xml:space="preserve">Выявление недостатков в структурировании хозяйственных отношений и формировании условий договоров, влияющих на ТЦО. </w:t>
            </w:r>
          </w:p>
        </w:tc>
        <w:tc>
          <w:tcPr>
            <w:tcW w:w="1956" w:type="dxa"/>
          </w:tcPr>
          <w:p w:rsidR="00CA79E2" w:rsidRPr="00FC5F96" w:rsidRDefault="00CA79E2" w:rsidP="006D48CA">
            <w:pPr>
              <w:ind w:right="-108"/>
              <w:rPr>
                <w:color w:val="000000"/>
                <w:sz w:val="22"/>
                <w:szCs w:val="22"/>
              </w:rPr>
            </w:pPr>
            <w:r w:rsidRPr="00FC5F96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1984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72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Отчет Исполнителя</w:t>
            </w:r>
          </w:p>
        </w:tc>
        <w:tc>
          <w:tcPr>
            <w:tcW w:w="1714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</w:p>
        </w:tc>
      </w:tr>
      <w:tr w:rsidR="00CA79E2" w:rsidRPr="00A20B7F" w:rsidTr="006D48CA">
        <w:trPr>
          <w:gridAfter w:val="1"/>
          <w:wAfter w:w="8" w:type="dxa"/>
        </w:trPr>
        <w:tc>
          <w:tcPr>
            <w:tcW w:w="648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3.2.</w:t>
            </w:r>
          </w:p>
        </w:tc>
        <w:tc>
          <w:tcPr>
            <w:tcW w:w="3600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  <w:r w:rsidRPr="00FC5F96">
              <w:rPr>
                <w:color w:val="000000"/>
                <w:sz w:val="22"/>
                <w:szCs w:val="22"/>
              </w:rPr>
              <w:t xml:space="preserve">Разработка модели структурирования хозяйственных </w:t>
            </w:r>
            <w:r w:rsidRPr="00FC5F96">
              <w:rPr>
                <w:color w:val="000000"/>
                <w:sz w:val="22"/>
                <w:szCs w:val="22"/>
              </w:rPr>
              <w:lastRenderedPageBreak/>
              <w:t>отношений, рекомендаций по внесению изменений в проекты типовых договоров, учитывающих фактическое распределение между сторонами функций, рисков, используемых активов, влияющих на цены сделок</w:t>
            </w:r>
          </w:p>
        </w:tc>
        <w:tc>
          <w:tcPr>
            <w:tcW w:w="1956" w:type="dxa"/>
          </w:tcPr>
          <w:p w:rsidR="00CA79E2" w:rsidRPr="00FC5F96" w:rsidRDefault="00CA79E2" w:rsidP="006D48CA">
            <w:pPr>
              <w:ind w:right="-108"/>
              <w:rPr>
                <w:color w:val="000000"/>
                <w:sz w:val="22"/>
                <w:szCs w:val="22"/>
              </w:rPr>
            </w:pPr>
            <w:r w:rsidRPr="00FC5F96">
              <w:rPr>
                <w:color w:val="000000"/>
                <w:sz w:val="22"/>
                <w:szCs w:val="22"/>
              </w:rPr>
              <w:lastRenderedPageBreak/>
              <w:t>Исполнитель</w:t>
            </w:r>
          </w:p>
        </w:tc>
        <w:tc>
          <w:tcPr>
            <w:tcW w:w="1984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72" w:type="dxa"/>
          </w:tcPr>
          <w:p w:rsidR="00CA79E2" w:rsidRDefault="00CA79E2" w:rsidP="006D48C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Презентация с комментариями.</w:t>
            </w:r>
          </w:p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Отчет Исполнителя</w:t>
            </w:r>
          </w:p>
        </w:tc>
        <w:tc>
          <w:tcPr>
            <w:tcW w:w="1714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</w:p>
        </w:tc>
      </w:tr>
      <w:tr w:rsidR="00CA79E2" w:rsidRPr="00A20B7F" w:rsidTr="006D48CA">
        <w:trPr>
          <w:gridAfter w:val="1"/>
          <w:wAfter w:w="8" w:type="dxa"/>
        </w:trPr>
        <w:tc>
          <w:tcPr>
            <w:tcW w:w="648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4.</w:t>
            </w:r>
          </w:p>
        </w:tc>
        <w:tc>
          <w:tcPr>
            <w:tcW w:w="3600" w:type="dxa"/>
          </w:tcPr>
          <w:p w:rsidR="00CA79E2" w:rsidRPr="00FC5F96" w:rsidRDefault="00CA79E2" w:rsidP="006D48CA">
            <w:pPr>
              <w:rPr>
                <w:b/>
                <w:color w:val="000000"/>
                <w:sz w:val="22"/>
                <w:szCs w:val="22"/>
              </w:rPr>
            </w:pPr>
            <w:r w:rsidRPr="00FC5F96">
              <w:rPr>
                <w:b/>
                <w:color w:val="000000"/>
                <w:sz w:val="22"/>
                <w:szCs w:val="22"/>
              </w:rPr>
              <w:t xml:space="preserve">Этап 4. Разработка Проектов внутренних нормативных документов, регламентирующих процедуры внутреннего </w:t>
            </w:r>
            <w:proofErr w:type="gramStart"/>
            <w:r w:rsidRPr="00FC5F96">
              <w:rPr>
                <w:b/>
                <w:color w:val="000000"/>
                <w:sz w:val="22"/>
                <w:szCs w:val="22"/>
              </w:rPr>
              <w:t>контроля за</w:t>
            </w:r>
            <w:proofErr w:type="gramEnd"/>
            <w:r w:rsidRPr="00FC5F96">
              <w:rPr>
                <w:b/>
                <w:color w:val="000000"/>
                <w:sz w:val="22"/>
                <w:szCs w:val="22"/>
              </w:rPr>
              <w:t xml:space="preserve"> трансфертным ценообразованием (текущий мониторинг)</w:t>
            </w:r>
          </w:p>
        </w:tc>
        <w:tc>
          <w:tcPr>
            <w:tcW w:w="1956" w:type="dxa"/>
          </w:tcPr>
          <w:p w:rsidR="00CA79E2" w:rsidRPr="00FC5F96" w:rsidRDefault="00CA79E2" w:rsidP="006D48CA">
            <w:pPr>
              <w:ind w:right="-108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CA79E2" w:rsidRPr="00FC5F96" w:rsidRDefault="00CA79E2" w:rsidP="006D48C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72" w:type="dxa"/>
          </w:tcPr>
          <w:p w:rsidR="00CA79E2" w:rsidRPr="00FC5F96" w:rsidDel="00FC0E12" w:rsidRDefault="00CA79E2" w:rsidP="006D48CA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 w:rsidRPr="00FC5F96">
              <w:rPr>
                <w:color w:val="000000"/>
                <w:sz w:val="22"/>
                <w:szCs w:val="22"/>
              </w:rPr>
              <w:t>Проект</w:t>
            </w:r>
            <w:r>
              <w:rPr>
                <w:color w:val="000000"/>
                <w:sz w:val="22"/>
                <w:szCs w:val="22"/>
              </w:rPr>
              <w:t>ы</w:t>
            </w:r>
            <w:r w:rsidRPr="00FC5F96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локальных нормативных актов Заказчика </w:t>
            </w:r>
          </w:p>
        </w:tc>
        <w:tc>
          <w:tcPr>
            <w:tcW w:w="1714" w:type="dxa"/>
          </w:tcPr>
          <w:p w:rsidR="00CA79E2" w:rsidRPr="00FC5F96" w:rsidDel="00FC0E12" w:rsidRDefault="00CA79E2" w:rsidP="006D48CA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CA79E2" w:rsidRPr="00FC5F96" w:rsidDel="00FC0E12" w:rsidRDefault="00CA79E2" w:rsidP="006D48CA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</w:tcPr>
          <w:p w:rsidR="00CA79E2" w:rsidRPr="00FC5F96" w:rsidDel="00FC0E12" w:rsidRDefault="00CA79E2" w:rsidP="006D48CA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</w:p>
        </w:tc>
      </w:tr>
      <w:tr w:rsidR="00CA79E2" w:rsidRPr="00A20B7F" w:rsidTr="006D48CA">
        <w:trPr>
          <w:gridAfter w:val="1"/>
          <w:wAfter w:w="8" w:type="dxa"/>
        </w:trPr>
        <w:tc>
          <w:tcPr>
            <w:tcW w:w="648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4.1.</w:t>
            </w:r>
          </w:p>
        </w:tc>
        <w:tc>
          <w:tcPr>
            <w:tcW w:w="3600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  <w:r w:rsidRPr="00FC5F96">
              <w:rPr>
                <w:color w:val="000000"/>
                <w:sz w:val="22"/>
                <w:szCs w:val="22"/>
              </w:rPr>
              <w:t xml:space="preserve">Разработка Проекта Регламента внутреннего </w:t>
            </w:r>
            <w:proofErr w:type="gramStart"/>
            <w:r w:rsidRPr="00FC5F96">
              <w:rPr>
                <w:color w:val="000000"/>
                <w:sz w:val="22"/>
                <w:szCs w:val="22"/>
              </w:rPr>
              <w:t>контроля за</w:t>
            </w:r>
            <w:proofErr w:type="gramEnd"/>
            <w:r w:rsidRPr="00FC5F96">
              <w:rPr>
                <w:color w:val="000000"/>
                <w:sz w:val="22"/>
                <w:szCs w:val="22"/>
              </w:rPr>
              <w:t xml:space="preserve"> трансфертным ценообразованием </w:t>
            </w:r>
          </w:p>
        </w:tc>
        <w:tc>
          <w:tcPr>
            <w:tcW w:w="1956" w:type="dxa"/>
          </w:tcPr>
          <w:p w:rsidR="00CA79E2" w:rsidRPr="00FC5F96" w:rsidRDefault="00CA79E2" w:rsidP="006D48CA">
            <w:pPr>
              <w:ind w:right="-108"/>
              <w:rPr>
                <w:color w:val="000000"/>
                <w:sz w:val="22"/>
                <w:szCs w:val="22"/>
              </w:rPr>
            </w:pPr>
            <w:r w:rsidRPr="00FC5F96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1984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72" w:type="dxa"/>
          </w:tcPr>
          <w:p w:rsidR="00CA79E2" w:rsidRPr="00FC5F96" w:rsidRDefault="00CA79E2" w:rsidP="006D48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C5F96">
              <w:rPr>
                <w:color w:val="000000"/>
                <w:sz w:val="22"/>
                <w:szCs w:val="22"/>
              </w:rPr>
              <w:t xml:space="preserve">Регламент внутреннего </w:t>
            </w:r>
            <w:proofErr w:type="gramStart"/>
            <w:r w:rsidRPr="00FC5F96">
              <w:rPr>
                <w:color w:val="000000"/>
                <w:sz w:val="22"/>
                <w:szCs w:val="22"/>
              </w:rPr>
              <w:t>контроля за</w:t>
            </w:r>
            <w:proofErr w:type="gramEnd"/>
            <w:r w:rsidRPr="00FC5F96">
              <w:rPr>
                <w:color w:val="000000"/>
                <w:sz w:val="22"/>
                <w:szCs w:val="22"/>
              </w:rPr>
              <w:t xml:space="preserve"> трансфертным ценообразованием </w:t>
            </w:r>
          </w:p>
        </w:tc>
        <w:tc>
          <w:tcPr>
            <w:tcW w:w="1714" w:type="dxa"/>
          </w:tcPr>
          <w:p w:rsidR="00CA79E2" w:rsidRPr="00FC5F96" w:rsidRDefault="00CA79E2" w:rsidP="006D48C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CA79E2" w:rsidRPr="00FC5F96" w:rsidRDefault="00CA79E2" w:rsidP="006D48C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</w:tcPr>
          <w:p w:rsidR="00CA79E2" w:rsidRPr="00FC5F96" w:rsidRDefault="00CA79E2" w:rsidP="006D48C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CA79E2" w:rsidRPr="00A20B7F" w:rsidTr="006D48CA">
        <w:trPr>
          <w:gridAfter w:val="1"/>
          <w:wAfter w:w="8" w:type="dxa"/>
          <w:trHeight w:val="1754"/>
        </w:trPr>
        <w:tc>
          <w:tcPr>
            <w:tcW w:w="648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4.2.</w:t>
            </w:r>
          </w:p>
        </w:tc>
        <w:tc>
          <w:tcPr>
            <w:tcW w:w="3600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  <w:r w:rsidRPr="00FC5F96">
              <w:rPr>
                <w:color w:val="000000"/>
                <w:sz w:val="22"/>
                <w:szCs w:val="22"/>
              </w:rPr>
              <w:t>Разработка порядка подготовки и представления в налоговый орган уведомлений о контролируемых сделках, документации, обосновывающей цены сделок в рамках налогового контроля (сведения о деятельности лица (лиц), совершившего контролируемую сделку, сведения об использованных методах)</w:t>
            </w:r>
          </w:p>
        </w:tc>
        <w:tc>
          <w:tcPr>
            <w:tcW w:w="1956" w:type="dxa"/>
          </w:tcPr>
          <w:p w:rsidR="00CA79E2" w:rsidRPr="00FC5F96" w:rsidRDefault="00CA79E2" w:rsidP="006D48CA">
            <w:pPr>
              <w:ind w:right="-108"/>
              <w:rPr>
                <w:color w:val="000000"/>
                <w:sz w:val="22"/>
                <w:szCs w:val="22"/>
              </w:rPr>
            </w:pPr>
            <w:r w:rsidRPr="00FC5F96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1984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72" w:type="dxa"/>
          </w:tcPr>
          <w:p w:rsidR="00CA79E2" w:rsidRPr="00FC5F96" w:rsidRDefault="00CA79E2" w:rsidP="006D48C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FC5F96">
              <w:rPr>
                <w:color w:val="000000"/>
                <w:sz w:val="22"/>
                <w:szCs w:val="22"/>
              </w:rPr>
              <w:t>оряд</w:t>
            </w:r>
            <w:r>
              <w:rPr>
                <w:color w:val="000000"/>
                <w:sz w:val="22"/>
                <w:szCs w:val="22"/>
              </w:rPr>
              <w:t>ок</w:t>
            </w:r>
            <w:r w:rsidRPr="00FC5F96">
              <w:rPr>
                <w:color w:val="000000"/>
                <w:sz w:val="22"/>
                <w:szCs w:val="22"/>
              </w:rPr>
              <w:t xml:space="preserve"> подготовки и представления в налоговый орган уведомлений о контролируемых сделках, документации, обосновывающей цены сделок в рамках налогового контроля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C5F96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14" w:type="dxa"/>
          </w:tcPr>
          <w:p w:rsidR="00CA79E2" w:rsidRPr="00FC5F96" w:rsidRDefault="00CA79E2" w:rsidP="006D48C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CA79E2" w:rsidRPr="00FC5F96" w:rsidRDefault="00CA79E2" w:rsidP="006D48C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</w:tcPr>
          <w:p w:rsidR="00CA79E2" w:rsidRPr="00FC5F96" w:rsidRDefault="00CA79E2" w:rsidP="006D48C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CA79E2" w:rsidRPr="00A20B7F" w:rsidTr="006D48CA">
        <w:trPr>
          <w:gridAfter w:val="1"/>
          <w:wAfter w:w="8" w:type="dxa"/>
        </w:trPr>
        <w:tc>
          <w:tcPr>
            <w:tcW w:w="648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4.3.</w:t>
            </w:r>
          </w:p>
        </w:tc>
        <w:tc>
          <w:tcPr>
            <w:tcW w:w="3600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  <w:r w:rsidRPr="00FC5F96">
              <w:rPr>
                <w:color w:val="000000"/>
                <w:sz w:val="22"/>
                <w:szCs w:val="22"/>
              </w:rPr>
              <w:t xml:space="preserve">Разработка Методических рекомендаций по порядку определения рыночных цен по контролируемым сделкам и методик ценообразования. Разработка инструкции по </w:t>
            </w:r>
            <w:r w:rsidRPr="00FC5F96">
              <w:rPr>
                <w:color w:val="000000"/>
                <w:sz w:val="22"/>
                <w:szCs w:val="22"/>
              </w:rPr>
              <w:lastRenderedPageBreak/>
              <w:t>оформлению, сбору и систематизации документации, подтверждающей правильность выбора метода определения рыночных цен  и соответствие фактически примененных цен рыночному уровню</w:t>
            </w:r>
          </w:p>
        </w:tc>
        <w:tc>
          <w:tcPr>
            <w:tcW w:w="1956" w:type="dxa"/>
          </w:tcPr>
          <w:p w:rsidR="00CA79E2" w:rsidRPr="00FC5F96" w:rsidRDefault="00CA79E2" w:rsidP="006D48CA">
            <w:pPr>
              <w:ind w:right="-108"/>
              <w:rPr>
                <w:color w:val="000000"/>
                <w:sz w:val="22"/>
                <w:szCs w:val="22"/>
              </w:rPr>
            </w:pPr>
            <w:r w:rsidRPr="00FC5F96">
              <w:rPr>
                <w:color w:val="000000"/>
                <w:sz w:val="22"/>
                <w:szCs w:val="22"/>
              </w:rPr>
              <w:lastRenderedPageBreak/>
              <w:t>Исполнитель</w:t>
            </w:r>
          </w:p>
        </w:tc>
        <w:tc>
          <w:tcPr>
            <w:tcW w:w="1984" w:type="dxa"/>
          </w:tcPr>
          <w:p w:rsidR="00CA79E2" w:rsidRPr="00FC5F96" w:rsidRDefault="00CA79E2" w:rsidP="006D48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72" w:type="dxa"/>
          </w:tcPr>
          <w:p w:rsidR="00CA79E2" w:rsidRPr="00FC5F96" w:rsidRDefault="00CA79E2" w:rsidP="006D48C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FC5F96">
              <w:rPr>
                <w:color w:val="000000"/>
                <w:sz w:val="22"/>
                <w:szCs w:val="22"/>
              </w:rPr>
              <w:t>Методически</w:t>
            </w:r>
            <w:r>
              <w:rPr>
                <w:color w:val="000000"/>
                <w:sz w:val="22"/>
                <w:szCs w:val="22"/>
              </w:rPr>
              <w:t xml:space="preserve">е </w:t>
            </w:r>
            <w:r w:rsidRPr="00FC5F96">
              <w:rPr>
                <w:color w:val="000000"/>
                <w:sz w:val="22"/>
                <w:szCs w:val="22"/>
              </w:rPr>
              <w:t>рекомендаци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FC5F96">
              <w:rPr>
                <w:color w:val="000000"/>
                <w:sz w:val="22"/>
                <w:szCs w:val="22"/>
              </w:rPr>
              <w:t xml:space="preserve"> по порядку определения рыночных цен по контролируемым </w:t>
            </w:r>
            <w:r w:rsidRPr="00FC5F96">
              <w:rPr>
                <w:color w:val="000000"/>
                <w:sz w:val="22"/>
                <w:szCs w:val="22"/>
              </w:rPr>
              <w:lastRenderedPageBreak/>
              <w:t xml:space="preserve">сделкам и методик ценообразования. 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FC5F96">
              <w:rPr>
                <w:color w:val="000000"/>
                <w:sz w:val="22"/>
                <w:szCs w:val="22"/>
              </w:rPr>
              <w:t>нструкци</w:t>
            </w:r>
            <w:r>
              <w:rPr>
                <w:color w:val="000000"/>
                <w:sz w:val="22"/>
                <w:szCs w:val="22"/>
              </w:rPr>
              <w:t>я</w:t>
            </w:r>
            <w:r w:rsidRPr="00FC5F96">
              <w:rPr>
                <w:color w:val="000000"/>
                <w:sz w:val="22"/>
                <w:szCs w:val="22"/>
              </w:rPr>
              <w:t xml:space="preserve"> по оформлению, сбору и систематизации документации</w:t>
            </w:r>
            <w:r w:rsidRPr="00FC5F96" w:rsidDel="00CB36D9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14" w:type="dxa"/>
          </w:tcPr>
          <w:p w:rsidR="00CA79E2" w:rsidRPr="00FC5F96" w:rsidRDefault="00CA79E2" w:rsidP="006D48C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CA79E2" w:rsidRPr="00FC5F96" w:rsidRDefault="00CA79E2" w:rsidP="006D48C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</w:tcPr>
          <w:p w:rsidR="00CA79E2" w:rsidRPr="00FC5F96" w:rsidRDefault="00CA79E2" w:rsidP="006D48C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</w:tbl>
    <w:p w:rsidR="00CA79E2" w:rsidRDefault="00CA79E2" w:rsidP="00CA79E2">
      <w:pPr>
        <w:pStyle w:val="a6"/>
        <w:spacing w:after="0"/>
        <w:ind w:firstLine="425"/>
        <w:rPr>
          <w:sz w:val="24"/>
        </w:rPr>
      </w:pP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  <w:r>
        <w:rPr>
          <w:sz w:val="24"/>
        </w:rPr>
        <w:t>6</w:t>
      </w:r>
      <w:r w:rsidRPr="00320056">
        <w:rPr>
          <w:sz w:val="24"/>
        </w:rPr>
        <w:t>. Местом оказания услуг по настоящему Техническому заданию является офис Заказчика</w:t>
      </w:r>
      <w:r w:rsidRPr="008A647E">
        <w:rPr>
          <w:sz w:val="24"/>
        </w:rPr>
        <w:t xml:space="preserve"> и офис</w:t>
      </w:r>
      <w:r w:rsidRPr="00320056">
        <w:rPr>
          <w:sz w:val="24"/>
        </w:rPr>
        <w:t xml:space="preserve"> Исполнителя (</w:t>
      </w:r>
      <w:proofErr w:type="gramStart"/>
      <w:r w:rsidRPr="00320056">
        <w:rPr>
          <w:sz w:val="24"/>
        </w:rPr>
        <w:t>г</w:t>
      </w:r>
      <w:proofErr w:type="gramEnd"/>
      <w:r w:rsidRPr="00320056">
        <w:rPr>
          <w:sz w:val="24"/>
        </w:rPr>
        <w:t>. Москва).</w:t>
      </w:r>
    </w:p>
    <w:p w:rsidR="00CA79E2" w:rsidRPr="00320056" w:rsidRDefault="00CA79E2" w:rsidP="00CA79E2">
      <w:pPr>
        <w:pStyle w:val="a6"/>
        <w:spacing w:after="0"/>
        <w:ind w:firstLine="425"/>
        <w:rPr>
          <w:sz w:val="24"/>
        </w:rPr>
      </w:pPr>
    </w:p>
    <w:p w:rsidR="00CA79E2" w:rsidRDefault="00CA79E2" w:rsidP="00CA79E2">
      <w:pPr>
        <w:pStyle w:val="a6"/>
        <w:spacing w:after="0"/>
        <w:ind w:firstLine="425"/>
        <w:rPr>
          <w:sz w:val="24"/>
        </w:rPr>
      </w:pPr>
      <w:r>
        <w:rPr>
          <w:sz w:val="24"/>
        </w:rPr>
        <w:t xml:space="preserve">7. Стороны </w:t>
      </w:r>
    </w:p>
    <w:p w:rsidR="00CA79E2" w:rsidRDefault="00CA79E2" w:rsidP="00CA79E2">
      <w:pPr>
        <w:pStyle w:val="a6"/>
        <w:spacing w:after="0"/>
        <w:ind w:firstLine="425"/>
        <w:rPr>
          <w:sz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890"/>
        <w:gridCol w:w="4819"/>
      </w:tblGrid>
      <w:tr w:rsidR="00CA79E2" w:rsidTr="006D48CA">
        <w:tc>
          <w:tcPr>
            <w:tcW w:w="4890" w:type="dxa"/>
          </w:tcPr>
          <w:p w:rsidR="00CA79E2" w:rsidRDefault="00CA79E2" w:rsidP="006D48CA">
            <w:pPr>
              <w:pStyle w:val="a6"/>
              <w:spacing w:after="0"/>
              <w:ind w:firstLine="4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 имени Исполнителя</w:t>
            </w:r>
          </w:p>
          <w:p w:rsidR="00CA79E2" w:rsidRDefault="00CA79E2" w:rsidP="006D48CA">
            <w:pPr>
              <w:pStyle w:val="a6"/>
              <w:spacing w:after="0"/>
              <w:ind w:firstLine="425"/>
              <w:jc w:val="center"/>
              <w:rPr>
                <w:b/>
                <w:sz w:val="24"/>
              </w:rPr>
            </w:pPr>
          </w:p>
        </w:tc>
        <w:tc>
          <w:tcPr>
            <w:tcW w:w="4819" w:type="dxa"/>
          </w:tcPr>
          <w:p w:rsidR="00CA79E2" w:rsidRDefault="00CA79E2" w:rsidP="006D48CA">
            <w:pPr>
              <w:pStyle w:val="a6"/>
              <w:spacing w:after="0"/>
              <w:ind w:firstLine="4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 имени Заказчика</w:t>
            </w:r>
          </w:p>
        </w:tc>
      </w:tr>
      <w:tr w:rsidR="00CA79E2" w:rsidTr="006D48CA">
        <w:tc>
          <w:tcPr>
            <w:tcW w:w="4890" w:type="dxa"/>
          </w:tcPr>
          <w:p w:rsidR="00CA79E2" w:rsidRDefault="00CA79E2" w:rsidP="006D48CA">
            <w:pPr>
              <w:pStyle w:val="21"/>
              <w:spacing w:after="0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819" w:type="dxa"/>
          </w:tcPr>
          <w:p w:rsidR="00CA79E2" w:rsidRPr="00CD09CF" w:rsidRDefault="00CA79E2" w:rsidP="006D48CA">
            <w:pPr>
              <w:jc w:val="center"/>
              <w:rPr>
                <w:sz w:val="24"/>
                <w:szCs w:val="24"/>
              </w:rPr>
            </w:pPr>
            <w:r w:rsidRPr="00CD09CF">
              <w:rPr>
                <w:sz w:val="24"/>
                <w:szCs w:val="24"/>
              </w:rPr>
              <w:t>Генеральный директор</w:t>
            </w:r>
          </w:p>
          <w:p w:rsidR="00CA79E2" w:rsidRDefault="00CA79E2" w:rsidP="006D48CA">
            <w:pPr>
              <w:pStyle w:val="a6"/>
              <w:spacing w:after="0"/>
              <w:ind w:firstLine="425"/>
              <w:jc w:val="center"/>
              <w:rPr>
                <w:sz w:val="24"/>
              </w:rPr>
            </w:pPr>
            <w:r w:rsidRPr="00CD09CF">
              <w:rPr>
                <w:sz w:val="24"/>
                <w:szCs w:val="24"/>
              </w:rPr>
              <w:t>ООО «Газпром центрремонт»</w:t>
            </w:r>
          </w:p>
        </w:tc>
      </w:tr>
      <w:tr w:rsidR="00CA79E2" w:rsidTr="006D48CA">
        <w:tc>
          <w:tcPr>
            <w:tcW w:w="4890" w:type="dxa"/>
          </w:tcPr>
          <w:p w:rsidR="00CA79E2" w:rsidRDefault="00CA79E2" w:rsidP="006D48CA">
            <w:pPr>
              <w:pStyle w:val="21"/>
              <w:spacing w:after="0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819" w:type="dxa"/>
          </w:tcPr>
          <w:p w:rsidR="00CA79E2" w:rsidRDefault="00CA79E2" w:rsidP="006D48CA">
            <w:pPr>
              <w:pStyle w:val="a6"/>
              <w:spacing w:after="0"/>
              <w:ind w:firstLine="425"/>
              <w:jc w:val="center"/>
              <w:rPr>
                <w:sz w:val="24"/>
              </w:rPr>
            </w:pPr>
          </w:p>
        </w:tc>
      </w:tr>
      <w:tr w:rsidR="00CA79E2" w:rsidTr="006D48CA">
        <w:tc>
          <w:tcPr>
            <w:tcW w:w="4890" w:type="dxa"/>
          </w:tcPr>
          <w:p w:rsidR="00CA79E2" w:rsidRDefault="00CA79E2" w:rsidP="006D48CA">
            <w:pPr>
              <w:pStyle w:val="21"/>
              <w:spacing w:after="0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4819" w:type="dxa"/>
          </w:tcPr>
          <w:p w:rsidR="00CA79E2" w:rsidRDefault="00CA79E2" w:rsidP="006D48CA">
            <w:pPr>
              <w:pStyle w:val="a6"/>
              <w:spacing w:after="0"/>
              <w:ind w:firstLine="425"/>
              <w:jc w:val="center"/>
              <w:rPr>
                <w:sz w:val="24"/>
              </w:rPr>
            </w:pPr>
            <w:r w:rsidRPr="00CD09CF">
              <w:rPr>
                <w:noProof/>
                <w:sz w:val="24"/>
                <w:szCs w:val="24"/>
              </w:rPr>
              <w:t>Д.В. Доев</w:t>
            </w:r>
          </w:p>
        </w:tc>
      </w:tr>
      <w:tr w:rsidR="00CA79E2" w:rsidTr="006D48CA">
        <w:tc>
          <w:tcPr>
            <w:tcW w:w="4890" w:type="dxa"/>
          </w:tcPr>
          <w:p w:rsidR="00CA79E2" w:rsidRDefault="00CA79E2" w:rsidP="006D48CA">
            <w:pPr>
              <w:pStyle w:val="a6"/>
              <w:spacing w:after="0"/>
              <w:ind w:firstLine="425"/>
              <w:jc w:val="center"/>
              <w:rPr>
                <w:sz w:val="24"/>
              </w:rPr>
            </w:pPr>
          </w:p>
        </w:tc>
        <w:tc>
          <w:tcPr>
            <w:tcW w:w="4819" w:type="dxa"/>
          </w:tcPr>
          <w:p w:rsidR="00CA79E2" w:rsidRDefault="00CA79E2" w:rsidP="006D48CA">
            <w:pPr>
              <w:pStyle w:val="a6"/>
              <w:spacing w:after="0"/>
              <w:ind w:firstLine="425"/>
              <w:jc w:val="center"/>
              <w:rPr>
                <w:sz w:val="24"/>
              </w:rPr>
            </w:pPr>
            <w:r>
              <w:rPr>
                <w:sz w:val="24"/>
              </w:rPr>
              <w:t>МП</w:t>
            </w:r>
          </w:p>
        </w:tc>
      </w:tr>
    </w:tbl>
    <w:p w:rsidR="00CA79E2" w:rsidRDefault="00CA79E2" w:rsidP="00CA79E2">
      <w:pPr>
        <w:pStyle w:val="a6"/>
        <w:spacing w:after="0"/>
        <w:ind w:firstLine="425"/>
      </w:pPr>
    </w:p>
    <w:p w:rsidR="00CA79E2" w:rsidRDefault="00CA79E2" w:rsidP="00CA79E2">
      <w:pPr>
        <w:pStyle w:val="a6"/>
        <w:spacing w:after="0"/>
        <w:ind w:firstLine="425"/>
      </w:pPr>
    </w:p>
    <w:p w:rsidR="00CA79E2" w:rsidRDefault="00CA79E2" w:rsidP="00CA79E2">
      <w:pPr>
        <w:pStyle w:val="a6"/>
        <w:spacing w:after="0"/>
        <w:ind w:firstLine="425"/>
      </w:pPr>
    </w:p>
    <w:p w:rsidR="00CA79E2" w:rsidRDefault="00CA79E2" w:rsidP="00CA79E2">
      <w:pPr>
        <w:pStyle w:val="a6"/>
        <w:spacing w:after="0"/>
        <w:ind w:firstLine="425"/>
      </w:pPr>
    </w:p>
    <w:p w:rsidR="00CA79E2" w:rsidRDefault="00CA79E2" w:rsidP="00CA79E2">
      <w:pPr>
        <w:pStyle w:val="a6"/>
        <w:spacing w:after="0"/>
        <w:ind w:firstLine="425"/>
      </w:pPr>
    </w:p>
    <w:p w:rsidR="00CA79E2" w:rsidRDefault="00CA79E2" w:rsidP="00CA79E2">
      <w:pPr>
        <w:pStyle w:val="a6"/>
        <w:spacing w:after="0"/>
        <w:ind w:firstLine="425"/>
      </w:pPr>
    </w:p>
    <w:p w:rsidR="00CA79E2" w:rsidRDefault="00CA79E2" w:rsidP="00CA79E2">
      <w:pPr>
        <w:pStyle w:val="a6"/>
        <w:spacing w:after="0"/>
        <w:ind w:firstLine="425"/>
      </w:pPr>
    </w:p>
    <w:p w:rsidR="00CA79E2" w:rsidRDefault="00CA79E2" w:rsidP="00CA79E2">
      <w:pPr>
        <w:pStyle w:val="a6"/>
        <w:spacing w:after="0"/>
        <w:ind w:firstLine="425"/>
      </w:pPr>
    </w:p>
    <w:p w:rsidR="00CA79E2" w:rsidRDefault="00CA79E2" w:rsidP="00CA79E2">
      <w:pPr>
        <w:pStyle w:val="a6"/>
        <w:spacing w:after="0"/>
        <w:ind w:firstLine="425"/>
      </w:pPr>
    </w:p>
    <w:p w:rsidR="00CA79E2" w:rsidRDefault="00CA79E2" w:rsidP="00CA79E2">
      <w:pPr>
        <w:pStyle w:val="a6"/>
        <w:spacing w:after="0"/>
        <w:ind w:firstLine="425"/>
      </w:pPr>
    </w:p>
    <w:p w:rsidR="00CA79E2" w:rsidRDefault="00CA79E2" w:rsidP="00CA79E2">
      <w:pPr>
        <w:pStyle w:val="a6"/>
        <w:spacing w:after="0"/>
        <w:ind w:firstLine="425"/>
      </w:pPr>
    </w:p>
    <w:p w:rsidR="00CA79E2" w:rsidRDefault="00CA79E2" w:rsidP="00CA79E2">
      <w:pPr>
        <w:pStyle w:val="a6"/>
        <w:spacing w:after="0"/>
        <w:ind w:firstLine="425"/>
      </w:pPr>
    </w:p>
    <w:p w:rsidR="00CA79E2" w:rsidRDefault="00CA79E2" w:rsidP="00CA79E2">
      <w:pPr>
        <w:pStyle w:val="a6"/>
        <w:spacing w:after="0"/>
        <w:ind w:firstLine="425"/>
      </w:pPr>
    </w:p>
    <w:p w:rsidR="00CA79E2" w:rsidRDefault="00CA79E2" w:rsidP="00CA79E2">
      <w:pPr>
        <w:pStyle w:val="a6"/>
        <w:spacing w:after="0"/>
        <w:ind w:firstLine="425"/>
      </w:pPr>
    </w:p>
    <w:p w:rsidR="00CA79E2" w:rsidRDefault="00CA79E2" w:rsidP="00CA79E2">
      <w:pPr>
        <w:pStyle w:val="a6"/>
        <w:spacing w:after="0"/>
        <w:ind w:firstLine="425"/>
      </w:pPr>
    </w:p>
    <w:p w:rsidR="00CA79E2" w:rsidRDefault="00CA79E2" w:rsidP="00CA79E2">
      <w:pPr>
        <w:pStyle w:val="a6"/>
        <w:spacing w:after="0"/>
        <w:ind w:firstLine="425"/>
      </w:pPr>
    </w:p>
    <w:p w:rsidR="00CA79E2" w:rsidRDefault="00CA79E2" w:rsidP="00CA79E2">
      <w:pPr>
        <w:pStyle w:val="a6"/>
        <w:spacing w:after="0"/>
        <w:ind w:firstLine="425"/>
      </w:pPr>
    </w:p>
    <w:p w:rsidR="00CA79E2" w:rsidRDefault="00CA79E2" w:rsidP="00CA79E2">
      <w:pPr>
        <w:pStyle w:val="a6"/>
        <w:spacing w:after="0"/>
        <w:ind w:firstLine="425"/>
        <w:jc w:val="right"/>
        <w:outlineLvl w:val="0"/>
        <w:rPr>
          <w:b/>
          <w:bCs/>
          <w:iCs/>
          <w:sz w:val="24"/>
        </w:rPr>
      </w:pPr>
      <w:r>
        <w:rPr>
          <w:b/>
          <w:bCs/>
          <w:iCs/>
          <w:sz w:val="24"/>
        </w:rPr>
        <w:lastRenderedPageBreak/>
        <w:t>Приложение № 2</w:t>
      </w:r>
    </w:p>
    <w:p w:rsidR="00CA79E2" w:rsidRPr="00B46939" w:rsidRDefault="00CA79E2" w:rsidP="00CA79E2">
      <w:pPr>
        <w:pStyle w:val="a6"/>
        <w:spacing w:after="0"/>
        <w:ind w:firstLine="425"/>
        <w:jc w:val="right"/>
        <w:rPr>
          <w:b/>
          <w:bCs/>
          <w:iCs/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46939">
        <w:rPr>
          <w:b/>
          <w:bCs/>
          <w:iCs/>
          <w:sz w:val="24"/>
        </w:rPr>
        <w:t>к Договору возмездного оказания услуг</w:t>
      </w:r>
    </w:p>
    <w:p w:rsidR="00CA79E2" w:rsidRDefault="00CA79E2" w:rsidP="00CA79E2">
      <w:pPr>
        <w:pStyle w:val="a6"/>
        <w:spacing w:after="0"/>
        <w:ind w:firstLine="425"/>
      </w:pPr>
    </w:p>
    <w:p w:rsidR="00CA79E2" w:rsidRDefault="00CA79E2" w:rsidP="00CA79E2">
      <w:pPr>
        <w:pStyle w:val="a6"/>
        <w:spacing w:after="0"/>
        <w:ind w:firstLine="425"/>
      </w:pPr>
    </w:p>
    <w:p w:rsidR="00CA79E2" w:rsidRPr="00FF0677" w:rsidRDefault="00CA79E2" w:rsidP="00CA79E2">
      <w:pPr>
        <w:pStyle w:val="a6"/>
        <w:spacing w:after="0"/>
        <w:ind w:firstLine="425"/>
        <w:jc w:val="center"/>
        <w:outlineLvl w:val="0"/>
        <w:rPr>
          <w:b/>
          <w:sz w:val="24"/>
        </w:rPr>
      </w:pPr>
      <w:r w:rsidRPr="00FF0677">
        <w:rPr>
          <w:b/>
          <w:sz w:val="24"/>
        </w:rPr>
        <w:t>Календарный график оказания Услуг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4280"/>
        <w:gridCol w:w="4819"/>
        <w:gridCol w:w="4536"/>
      </w:tblGrid>
      <w:tr w:rsidR="00CA79E2" w:rsidRPr="00A20B7F" w:rsidTr="006D48CA">
        <w:trPr>
          <w:cantSplit/>
          <w:trHeight w:val="1261"/>
        </w:trPr>
        <w:tc>
          <w:tcPr>
            <w:tcW w:w="648" w:type="dxa"/>
          </w:tcPr>
          <w:p w:rsidR="00CA79E2" w:rsidRPr="00B46939" w:rsidRDefault="00CA79E2" w:rsidP="006D48CA">
            <w:pPr>
              <w:jc w:val="center"/>
              <w:rPr>
                <w:sz w:val="24"/>
                <w:szCs w:val="24"/>
              </w:rPr>
            </w:pPr>
            <w:r w:rsidRPr="00B46939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4693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B46939">
              <w:rPr>
                <w:sz w:val="24"/>
                <w:szCs w:val="24"/>
              </w:rPr>
              <w:t>/</w:t>
            </w:r>
            <w:proofErr w:type="spellStart"/>
            <w:r w:rsidRPr="00B4693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80" w:type="dxa"/>
          </w:tcPr>
          <w:p w:rsidR="00CA79E2" w:rsidRPr="00B46939" w:rsidRDefault="00CA79E2" w:rsidP="006D48CA">
            <w:pPr>
              <w:jc w:val="center"/>
              <w:rPr>
                <w:sz w:val="24"/>
                <w:szCs w:val="24"/>
              </w:rPr>
            </w:pPr>
            <w:r w:rsidRPr="00B46939">
              <w:rPr>
                <w:sz w:val="24"/>
                <w:szCs w:val="24"/>
              </w:rPr>
              <w:t>Виды услуг</w:t>
            </w:r>
          </w:p>
        </w:tc>
        <w:tc>
          <w:tcPr>
            <w:tcW w:w="4819" w:type="dxa"/>
          </w:tcPr>
          <w:p w:rsidR="00CA79E2" w:rsidRPr="00B46939" w:rsidRDefault="00CA79E2" w:rsidP="006D48CA">
            <w:pPr>
              <w:jc w:val="center"/>
              <w:rPr>
                <w:sz w:val="24"/>
                <w:szCs w:val="24"/>
              </w:rPr>
            </w:pPr>
            <w:r w:rsidRPr="00B46939">
              <w:rPr>
                <w:sz w:val="24"/>
                <w:szCs w:val="24"/>
              </w:rPr>
              <w:t>Дата начала исполнения</w:t>
            </w:r>
          </w:p>
        </w:tc>
        <w:tc>
          <w:tcPr>
            <w:tcW w:w="4536" w:type="dxa"/>
          </w:tcPr>
          <w:p w:rsidR="00CA79E2" w:rsidRPr="00B46939" w:rsidRDefault="00CA79E2" w:rsidP="006D48CA">
            <w:pPr>
              <w:jc w:val="center"/>
              <w:rPr>
                <w:sz w:val="24"/>
                <w:szCs w:val="24"/>
              </w:rPr>
            </w:pPr>
            <w:r w:rsidRPr="00B46939">
              <w:rPr>
                <w:sz w:val="24"/>
                <w:szCs w:val="24"/>
              </w:rPr>
              <w:t>Дата окончания исполнения</w:t>
            </w:r>
          </w:p>
        </w:tc>
      </w:tr>
      <w:tr w:rsidR="00CA79E2" w:rsidRPr="00A20B7F" w:rsidTr="006D48CA">
        <w:trPr>
          <w:cantSplit/>
          <w:trHeight w:val="840"/>
        </w:trPr>
        <w:tc>
          <w:tcPr>
            <w:tcW w:w="648" w:type="dxa"/>
          </w:tcPr>
          <w:p w:rsidR="00CA79E2" w:rsidRPr="00B46939" w:rsidRDefault="00CA79E2" w:rsidP="006D48CA">
            <w:pPr>
              <w:rPr>
                <w:sz w:val="24"/>
                <w:szCs w:val="24"/>
              </w:rPr>
            </w:pPr>
            <w:r w:rsidRPr="00B46939">
              <w:rPr>
                <w:sz w:val="24"/>
                <w:szCs w:val="24"/>
              </w:rPr>
              <w:t>1.</w:t>
            </w:r>
          </w:p>
        </w:tc>
        <w:tc>
          <w:tcPr>
            <w:tcW w:w="4280" w:type="dxa"/>
          </w:tcPr>
          <w:p w:rsidR="00CA79E2" w:rsidRPr="00B46939" w:rsidRDefault="00CA79E2" w:rsidP="006D48CA">
            <w:pPr>
              <w:rPr>
                <w:sz w:val="24"/>
                <w:szCs w:val="24"/>
              </w:rPr>
            </w:pPr>
            <w:r w:rsidRPr="00B46939">
              <w:rPr>
                <w:sz w:val="24"/>
                <w:szCs w:val="24"/>
              </w:rPr>
              <w:t>Этап 1. Выявление контролируемых сделок</w:t>
            </w:r>
          </w:p>
        </w:tc>
        <w:tc>
          <w:tcPr>
            <w:tcW w:w="4819" w:type="dxa"/>
          </w:tcPr>
          <w:p w:rsidR="00CA79E2" w:rsidRPr="00B46939" w:rsidRDefault="00CA79E2" w:rsidP="006D48CA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CA79E2" w:rsidRPr="00B46939" w:rsidRDefault="00CA79E2" w:rsidP="006D48CA">
            <w:pPr>
              <w:rPr>
                <w:sz w:val="24"/>
                <w:szCs w:val="24"/>
              </w:rPr>
            </w:pPr>
          </w:p>
        </w:tc>
      </w:tr>
      <w:tr w:rsidR="00CA79E2" w:rsidRPr="00A20B7F" w:rsidTr="006D48CA">
        <w:trPr>
          <w:cantSplit/>
          <w:trHeight w:val="682"/>
        </w:trPr>
        <w:tc>
          <w:tcPr>
            <w:tcW w:w="648" w:type="dxa"/>
          </w:tcPr>
          <w:p w:rsidR="00CA79E2" w:rsidRPr="00B46939" w:rsidRDefault="00CA79E2" w:rsidP="006D48CA">
            <w:pPr>
              <w:rPr>
                <w:sz w:val="24"/>
                <w:szCs w:val="24"/>
              </w:rPr>
            </w:pPr>
            <w:r w:rsidRPr="00B46939">
              <w:rPr>
                <w:sz w:val="24"/>
                <w:szCs w:val="24"/>
              </w:rPr>
              <w:t>2.</w:t>
            </w:r>
          </w:p>
        </w:tc>
        <w:tc>
          <w:tcPr>
            <w:tcW w:w="4280" w:type="dxa"/>
            <w:shd w:val="clear" w:color="auto" w:fill="auto"/>
          </w:tcPr>
          <w:p w:rsidR="00CA79E2" w:rsidRPr="00B46939" w:rsidRDefault="00CA79E2" w:rsidP="006D48CA">
            <w:pPr>
              <w:rPr>
                <w:sz w:val="24"/>
                <w:szCs w:val="24"/>
              </w:rPr>
            </w:pPr>
            <w:r w:rsidRPr="00B46939">
              <w:rPr>
                <w:sz w:val="24"/>
                <w:szCs w:val="24"/>
              </w:rPr>
              <w:t>Этап 2. Анализ ценообразования</w:t>
            </w:r>
          </w:p>
        </w:tc>
        <w:tc>
          <w:tcPr>
            <w:tcW w:w="4819" w:type="dxa"/>
          </w:tcPr>
          <w:p w:rsidR="00CA79E2" w:rsidRPr="00B46939" w:rsidRDefault="00CA79E2" w:rsidP="006D48CA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CA79E2" w:rsidRPr="00B46939" w:rsidRDefault="00CA79E2" w:rsidP="006D48CA">
            <w:pPr>
              <w:rPr>
                <w:sz w:val="24"/>
                <w:szCs w:val="24"/>
              </w:rPr>
            </w:pPr>
          </w:p>
        </w:tc>
      </w:tr>
      <w:tr w:rsidR="00CA79E2" w:rsidRPr="00A20B7F" w:rsidTr="006D48CA">
        <w:trPr>
          <w:cantSplit/>
          <w:trHeight w:val="848"/>
        </w:trPr>
        <w:tc>
          <w:tcPr>
            <w:tcW w:w="648" w:type="dxa"/>
          </w:tcPr>
          <w:p w:rsidR="00CA79E2" w:rsidRPr="00B46939" w:rsidRDefault="00CA79E2" w:rsidP="006D48CA">
            <w:pPr>
              <w:rPr>
                <w:sz w:val="24"/>
                <w:szCs w:val="24"/>
              </w:rPr>
            </w:pPr>
            <w:r w:rsidRPr="00B46939">
              <w:rPr>
                <w:sz w:val="24"/>
                <w:szCs w:val="24"/>
              </w:rPr>
              <w:t>3.</w:t>
            </w:r>
          </w:p>
        </w:tc>
        <w:tc>
          <w:tcPr>
            <w:tcW w:w="4280" w:type="dxa"/>
          </w:tcPr>
          <w:p w:rsidR="00CA79E2" w:rsidRPr="00B46939" w:rsidRDefault="00CA79E2" w:rsidP="006D48CA">
            <w:pPr>
              <w:rPr>
                <w:sz w:val="24"/>
                <w:szCs w:val="24"/>
              </w:rPr>
            </w:pPr>
            <w:r w:rsidRPr="00B46939">
              <w:rPr>
                <w:sz w:val="24"/>
                <w:szCs w:val="24"/>
              </w:rPr>
              <w:t>Этап 3. Разработка мероприятий по снижению налоговых рисков</w:t>
            </w:r>
          </w:p>
        </w:tc>
        <w:tc>
          <w:tcPr>
            <w:tcW w:w="4819" w:type="dxa"/>
          </w:tcPr>
          <w:p w:rsidR="00CA79E2" w:rsidRPr="00B46939" w:rsidRDefault="00CA79E2" w:rsidP="006D48CA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CA79E2" w:rsidRPr="00B46939" w:rsidRDefault="00CA79E2" w:rsidP="006D48CA">
            <w:pPr>
              <w:rPr>
                <w:sz w:val="24"/>
                <w:szCs w:val="24"/>
              </w:rPr>
            </w:pPr>
          </w:p>
        </w:tc>
      </w:tr>
      <w:tr w:rsidR="00CA79E2" w:rsidRPr="00A20B7F" w:rsidTr="006D48CA">
        <w:trPr>
          <w:cantSplit/>
          <w:trHeight w:val="1974"/>
        </w:trPr>
        <w:tc>
          <w:tcPr>
            <w:tcW w:w="648" w:type="dxa"/>
          </w:tcPr>
          <w:p w:rsidR="00CA79E2" w:rsidRPr="00B46939" w:rsidRDefault="00CA79E2" w:rsidP="006D48CA">
            <w:pPr>
              <w:rPr>
                <w:sz w:val="24"/>
                <w:szCs w:val="24"/>
              </w:rPr>
            </w:pPr>
            <w:r w:rsidRPr="00B46939">
              <w:rPr>
                <w:sz w:val="24"/>
                <w:szCs w:val="24"/>
              </w:rPr>
              <w:t>4.</w:t>
            </w:r>
          </w:p>
        </w:tc>
        <w:tc>
          <w:tcPr>
            <w:tcW w:w="4280" w:type="dxa"/>
          </w:tcPr>
          <w:p w:rsidR="00CA79E2" w:rsidRPr="00B46939" w:rsidRDefault="00CA79E2" w:rsidP="006D48CA">
            <w:pPr>
              <w:rPr>
                <w:sz w:val="24"/>
                <w:szCs w:val="24"/>
              </w:rPr>
            </w:pPr>
            <w:r w:rsidRPr="00B46939">
              <w:rPr>
                <w:sz w:val="24"/>
                <w:szCs w:val="24"/>
              </w:rPr>
              <w:t xml:space="preserve">Этап 4. Разработка Проектов внутренних нормативных документов, регламентирующих процедуры внутреннего </w:t>
            </w:r>
            <w:proofErr w:type="gramStart"/>
            <w:r w:rsidRPr="00B46939">
              <w:rPr>
                <w:sz w:val="24"/>
                <w:szCs w:val="24"/>
              </w:rPr>
              <w:t>контроля за</w:t>
            </w:r>
            <w:proofErr w:type="gramEnd"/>
            <w:r w:rsidRPr="00B46939">
              <w:rPr>
                <w:sz w:val="24"/>
                <w:szCs w:val="24"/>
              </w:rPr>
              <w:t xml:space="preserve"> трансфертным ценообразованием (текущий мониторинг)</w:t>
            </w:r>
          </w:p>
        </w:tc>
        <w:tc>
          <w:tcPr>
            <w:tcW w:w="4819" w:type="dxa"/>
          </w:tcPr>
          <w:p w:rsidR="00CA79E2" w:rsidRPr="00B46939" w:rsidRDefault="00CA79E2" w:rsidP="006D48C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CA79E2" w:rsidRPr="00B46939" w:rsidDel="00FC0E12" w:rsidRDefault="00CA79E2" w:rsidP="006D48C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CA79E2" w:rsidRDefault="00CA79E2" w:rsidP="00CA79E2">
      <w:pPr>
        <w:pStyle w:val="a6"/>
        <w:spacing w:after="0"/>
        <w:ind w:firstLine="425"/>
        <w:rPr>
          <w:sz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6591"/>
        <w:gridCol w:w="7654"/>
      </w:tblGrid>
      <w:tr w:rsidR="00CA79E2" w:rsidTr="006D48CA">
        <w:tc>
          <w:tcPr>
            <w:tcW w:w="6591" w:type="dxa"/>
          </w:tcPr>
          <w:p w:rsidR="00CA79E2" w:rsidRDefault="00CA79E2" w:rsidP="006D48CA">
            <w:pPr>
              <w:pStyle w:val="a6"/>
              <w:spacing w:after="0"/>
              <w:ind w:firstLine="4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 имени Исполнителя</w:t>
            </w:r>
          </w:p>
          <w:p w:rsidR="00CA79E2" w:rsidRDefault="00CA79E2" w:rsidP="006D48CA">
            <w:pPr>
              <w:pStyle w:val="a6"/>
              <w:spacing w:after="0"/>
              <w:ind w:firstLine="425"/>
              <w:jc w:val="center"/>
              <w:rPr>
                <w:b/>
                <w:sz w:val="24"/>
              </w:rPr>
            </w:pPr>
          </w:p>
        </w:tc>
        <w:tc>
          <w:tcPr>
            <w:tcW w:w="7654" w:type="dxa"/>
          </w:tcPr>
          <w:p w:rsidR="00CA79E2" w:rsidRDefault="00CA79E2" w:rsidP="006D48CA">
            <w:pPr>
              <w:pStyle w:val="a6"/>
              <w:spacing w:after="0"/>
              <w:ind w:firstLine="4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 имени Заказчика</w:t>
            </w:r>
          </w:p>
        </w:tc>
      </w:tr>
      <w:tr w:rsidR="00CA79E2" w:rsidTr="006D48CA">
        <w:tc>
          <w:tcPr>
            <w:tcW w:w="6591" w:type="dxa"/>
          </w:tcPr>
          <w:p w:rsidR="00CA79E2" w:rsidRDefault="00CA79E2" w:rsidP="006D48CA">
            <w:pPr>
              <w:pStyle w:val="21"/>
              <w:spacing w:after="0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54" w:type="dxa"/>
          </w:tcPr>
          <w:p w:rsidR="00CA79E2" w:rsidRPr="00CD09CF" w:rsidRDefault="00CA79E2" w:rsidP="006D48CA">
            <w:pPr>
              <w:jc w:val="center"/>
              <w:rPr>
                <w:sz w:val="24"/>
                <w:szCs w:val="24"/>
              </w:rPr>
            </w:pPr>
            <w:r w:rsidRPr="00CD09CF">
              <w:rPr>
                <w:sz w:val="24"/>
                <w:szCs w:val="24"/>
              </w:rPr>
              <w:t>Генеральный директор</w:t>
            </w:r>
          </w:p>
          <w:p w:rsidR="00CA79E2" w:rsidRDefault="00CA79E2" w:rsidP="006D48CA">
            <w:pPr>
              <w:pStyle w:val="a6"/>
              <w:spacing w:after="0"/>
              <w:ind w:firstLine="425"/>
              <w:jc w:val="center"/>
              <w:rPr>
                <w:sz w:val="24"/>
              </w:rPr>
            </w:pPr>
            <w:r w:rsidRPr="00CD09CF">
              <w:rPr>
                <w:sz w:val="24"/>
                <w:szCs w:val="24"/>
              </w:rPr>
              <w:t>ООО «Газпром центрремонт»</w:t>
            </w:r>
          </w:p>
        </w:tc>
      </w:tr>
      <w:tr w:rsidR="00CA79E2" w:rsidTr="006D48CA">
        <w:tc>
          <w:tcPr>
            <w:tcW w:w="6591" w:type="dxa"/>
          </w:tcPr>
          <w:p w:rsidR="00CA79E2" w:rsidRDefault="00CA79E2" w:rsidP="006D48CA">
            <w:pPr>
              <w:pStyle w:val="21"/>
              <w:spacing w:after="0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54" w:type="dxa"/>
          </w:tcPr>
          <w:p w:rsidR="00CA79E2" w:rsidRDefault="00CA79E2" w:rsidP="006D48CA">
            <w:pPr>
              <w:pStyle w:val="a6"/>
              <w:spacing w:after="0"/>
              <w:ind w:firstLine="425"/>
              <w:jc w:val="center"/>
              <w:rPr>
                <w:sz w:val="24"/>
              </w:rPr>
            </w:pPr>
          </w:p>
        </w:tc>
      </w:tr>
      <w:tr w:rsidR="00CA79E2" w:rsidTr="006D48CA">
        <w:tc>
          <w:tcPr>
            <w:tcW w:w="6591" w:type="dxa"/>
          </w:tcPr>
          <w:p w:rsidR="00CA79E2" w:rsidRDefault="00CA79E2" w:rsidP="006D48CA">
            <w:pPr>
              <w:pStyle w:val="21"/>
              <w:spacing w:after="0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7654" w:type="dxa"/>
          </w:tcPr>
          <w:p w:rsidR="00CA79E2" w:rsidRDefault="00CA79E2" w:rsidP="006D48CA">
            <w:pPr>
              <w:pStyle w:val="a6"/>
              <w:spacing w:after="0"/>
              <w:ind w:firstLine="425"/>
              <w:jc w:val="center"/>
              <w:rPr>
                <w:sz w:val="24"/>
              </w:rPr>
            </w:pPr>
            <w:r w:rsidRPr="00CD09CF">
              <w:rPr>
                <w:noProof/>
                <w:sz w:val="24"/>
                <w:szCs w:val="24"/>
              </w:rPr>
              <w:t>Д.В. Доев</w:t>
            </w:r>
          </w:p>
        </w:tc>
      </w:tr>
      <w:tr w:rsidR="00CA79E2" w:rsidTr="006D48CA">
        <w:tc>
          <w:tcPr>
            <w:tcW w:w="6591" w:type="dxa"/>
          </w:tcPr>
          <w:p w:rsidR="00CA79E2" w:rsidRDefault="00CA79E2" w:rsidP="006D48CA">
            <w:pPr>
              <w:pStyle w:val="a6"/>
              <w:spacing w:after="0"/>
              <w:ind w:firstLine="425"/>
              <w:jc w:val="center"/>
              <w:rPr>
                <w:sz w:val="24"/>
              </w:rPr>
            </w:pPr>
          </w:p>
        </w:tc>
        <w:tc>
          <w:tcPr>
            <w:tcW w:w="7654" w:type="dxa"/>
          </w:tcPr>
          <w:p w:rsidR="00CA79E2" w:rsidRDefault="00CA79E2" w:rsidP="006D48CA">
            <w:pPr>
              <w:pStyle w:val="a6"/>
              <w:spacing w:after="0"/>
              <w:ind w:firstLine="425"/>
              <w:jc w:val="center"/>
              <w:rPr>
                <w:sz w:val="24"/>
              </w:rPr>
            </w:pPr>
            <w:r>
              <w:rPr>
                <w:sz w:val="24"/>
              </w:rPr>
              <w:t>МП</w:t>
            </w:r>
          </w:p>
        </w:tc>
      </w:tr>
    </w:tbl>
    <w:p w:rsidR="00CA79E2" w:rsidRDefault="00CA79E2" w:rsidP="00CA79E2">
      <w:pPr>
        <w:pStyle w:val="a6"/>
        <w:spacing w:after="0"/>
        <w:ind w:firstLine="425"/>
      </w:pPr>
    </w:p>
    <w:p w:rsidR="00CA79E2" w:rsidRDefault="00CA79E2"/>
    <w:p w:rsidR="00CA79E2" w:rsidRDefault="00CA79E2"/>
    <w:sectPr w:rsidR="00CA79E2" w:rsidSect="00CA79E2">
      <w:pgSz w:w="16838" w:h="11906" w:orient="landscape"/>
      <w:pgMar w:top="1135" w:right="1134" w:bottom="851" w:left="1134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597" w:rsidRDefault="00F17597" w:rsidP="00F17597">
      <w:r>
        <w:separator/>
      </w:r>
    </w:p>
  </w:endnote>
  <w:endnote w:type="continuationSeparator" w:id="0">
    <w:p w:rsidR="00F17597" w:rsidRDefault="00F17597" w:rsidP="00F175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C35" w:rsidRDefault="004B0476" w:rsidP="00575135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F1759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6D3C35" w:rsidRDefault="00F0546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C35" w:rsidRDefault="004B0476" w:rsidP="00872DB0">
    <w:pPr>
      <w:pStyle w:val="a4"/>
      <w:framePr w:wrap="around" w:vAnchor="text" w:hAnchor="margin" w:xAlign="center" w:y="1"/>
      <w:pBdr>
        <w:top w:val="none" w:sz="0" w:space="0" w:color="auto"/>
      </w:pBdr>
      <w:rPr>
        <w:rStyle w:val="a3"/>
      </w:rPr>
    </w:pPr>
    <w:r>
      <w:rPr>
        <w:rStyle w:val="a3"/>
      </w:rPr>
      <w:fldChar w:fldCharType="begin"/>
    </w:r>
    <w:r w:rsidR="00F17597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05462">
      <w:rPr>
        <w:rStyle w:val="a3"/>
        <w:noProof/>
      </w:rPr>
      <w:t>2</w:t>
    </w:r>
    <w:r>
      <w:rPr>
        <w:rStyle w:val="a3"/>
      </w:rPr>
      <w:fldChar w:fldCharType="end"/>
    </w:r>
  </w:p>
  <w:p w:rsidR="006D3C35" w:rsidRDefault="00F05462" w:rsidP="00872DB0">
    <w:pPr>
      <w:pStyle w:val="a4"/>
      <w:pBdr>
        <w:top w:val="none" w:sz="0" w:space="0" w:color="auto"/>
      </w:pBd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597" w:rsidRDefault="00F17597" w:rsidP="00F17597">
      <w:r>
        <w:separator/>
      </w:r>
    </w:p>
  </w:footnote>
  <w:footnote w:type="continuationSeparator" w:id="0">
    <w:p w:rsidR="00F17597" w:rsidRDefault="00F17597" w:rsidP="00F175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597" w:rsidRPr="00F17597" w:rsidRDefault="00F17597" w:rsidP="00F17597">
    <w:pPr>
      <w:pStyle w:val="a8"/>
      <w:jc w:val="right"/>
      <w:rPr>
        <w:i/>
      </w:rPr>
    </w:pPr>
    <w:r w:rsidRPr="00F17597">
      <w:rPr>
        <w:i/>
      </w:rPr>
      <w:t xml:space="preserve">Приложение № 1 к документации о запросе предложений № </w:t>
    </w:r>
    <w:r w:rsidR="00317238">
      <w:rPr>
        <w:i/>
      </w:rPr>
      <w:t>1</w:t>
    </w:r>
    <w:r w:rsidR="00F05462">
      <w:rPr>
        <w:i/>
      </w:rPr>
      <w:t>68</w:t>
    </w:r>
    <w:r w:rsidRPr="00F17597">
      <w:rPr>
        <w:i/>
      </w:rPr>
      <w:t>/ГЦР/12-2-4902/</w:t>
    </w:r>
    <w:r w:rsidR="00F05462">
      <w:rPr>
        <w:i/>
      </w:rPr>
      <w:t>05</w:t>
    </w:r>
    <w:r w:rsidRPr="00F17597">
      <w:rPr>
        <w:i/>
      </w:rPr>
      <w:t>.0</w:t>
    </w:r>
    <w:r w:rsidR="00F05462">
      <w:rPr>
        <w:i/>
      </w:rPr>
      <w:t>6</w:t>
    </w:r>
    <w:r w:rsidRPr="00F17597">
      <w:rPr>
        <w:i/>
      </w:rPr>
      <w:t>.12/</w:t>
    </w:r>
    <w:proofErr w:type="gramStart"/>
    <w:r w:rsidRPr="00F17597">
      <w:rPr>
        <w:i/>
      </w:rPr>
      <w:t>З</w:t>
    </w:r>
    <w:proofErr w:type="gram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7597"/>
    <w:rsid w:val="00017290"/>
    <w:rsid w:val="00184D0E"/>
    <w:rsid w:val="0027730C"/>
    <w:rsid w:val="002E1570"/>
    <w:rsid w:val="002F04C1"/>
    <w:rsid w:val="00317238"/>
    <w:rsid w:val="00356613"/>
    <w:rsid w:val="003A0D06"/>
    <w:rsid w:val="003D50BB"/>
    <w:rsid w:val="00440C2A"/>
    <w:rsid w:val="00452C81"/>
    <w:rsid w:val="00453AEE"/>
    <w:rsid w:val="00463E8E"/>
    <w:rsid w:val="004A4046"/>
    <w:rsid w:val="004A7CC4"/>
    <w:rsid w:val="004B0476"/>
    <w:rsid w:val="004E2646"/>
    <w:rsid w:val="005D7F6D"/>
    <w:rsid w:val="005E3FB1"/>
    <w:rsid w:val="00774CDF"/>
    <w:rsid w:val="007C64DF"/>
    <w:rsid w:val="00872BE8"/>
    <w:rsid w:val="008C3DD4"/>
    <w:rsid w:val="009E748A"/>
    <w:rsid w:val="00A12E41"/>
    <w:rsid w:val="00A60405"/>
    <w:rsid w:val="00A67441"/>
    <w:rsid w:val="00BA736E"/>
    <w:rsid w:val="00BB6CBF"/>
    <w:rsid w:val="00CA79E2"/>
    <w:rsid w:val="00D56548"/>
    <w:rsid w:val="00D710AA"/>
    <w:rsid w:val="00DC6328"/>
    <w:rsid w:val="00E939E5"/>
    <w:rsid w:val="00F05462"/>
    <w:rsid w:val="00F17597"/>
    <w:rsid w:val="00F70363"/>
    <w:rsid w:val="00FC2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5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17597"/>
    <w:pPr>
      <w:spacing w:after="80"/>
      <w:ind w:firstLine="426"/>
      <w:jc w:val="both"/>
    </w:pPr>
    <w:rPr>
      <w:rFonts w:ascii="Arial" w:hAnsi="Arial"/>
    </w:rPr>
  </w:style>
  <w:style w:type="character" w:customStyle="1" w:styleId="20">
    <w:name w:val="Основной текст с отступом 2 Знак"/>
    <w:basedOn w:val="a0"/>
    <w:link w:val="2"/>
    <w:rsid w:val="00F17597"/>
    <w:rPr>
      <w:rFonts w:ascii="Arial" w:eastAsia="Times New Roman" w:hAnsi="Arial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F17597"/>
    <w:pPr>
      <w:spacing w:after="80"/>
      <w:jc w:val="both"/>
    </w:pPr>
    <w:rPr>
      <w:rFonts w:ascii="Arial" w:hAnsi="Arial"/>
      <w:lang w:val="en-US"/>
    </w:rPr>
  </w:style>
  <w:style w:type="character" w:customStyle="1" w:styleId="22">
    <w:name w:val="Основной текст 2 Знак"/>
    <w:basedOn w:val="a0"/>
    <w:link w:val="21"/>
    <w:rsid w:val="00F17597"/>
    <w:rPr>
      <w:rFonts w:ascii="Arial" w:eastAsia="Times New Roman" w:hAnsi="Arial" w:cs="Times New Roman"/>
      <w:sz w:val="20"/>
      <w:szCs w:val="20"/>
      <w:lang w:val="en-US" w:eastAsia="ru-RU"/>
    </w:rPr>
  </w:style>
  <w:style w:type="character" w:styleId="a3">
    <w:name w:val="page number"/>
    <w:basedOn w:val="a0"/>
    <w:rsid w:val="00F17597"/>
  </w:style>
  <w:style w:type="paragraph" w:styleId="a4">
    <w:name w:val="footer"/>
    <w:basedOn w:val="a"/>
    <w:link w:val="a5"/>
    <w:rsid w:val="00F17597"/>
    <w:pPr>
      <w:pBdr>
        <w:top w:val="single" w:sz="6" w:space="1" w:color="auto"/>
      </w:pBdr>
      <w:tabs>
        <w:tab w:val="center" w:pos="4252"/>
        <w:tab w:val="right" w:pos="8504"/>
      </w:tabs>
      <w:spacing w:after="80"/>
      <w:ind w:right="360" w:firstLine="360"/>
      <w:jc w:val="both"/>
    </w:pPr>
    <w:rPr>
      <w:rFonts w:ascii="TimesET" w:hAnsi="TimesET"/>
      <w:sz w:val="16"/>
    </w:rPr>
  </w:style>
  <w:style w:type="character" w:customStyle="1" w:styleId="a5">
    <w:name w:val="Нижний колонтитул Знак"/>
    <w:basedOn w:val="a0"/>
    <w:link w:val="a4"/>
    <w:rsid w:val="00F17597"/>
    <w:rPr>
      <w:rFonts w:ascii="TimesET" w:eastAsia="Times New Roman" w:hAnsi="TimesET" w:cs="Times New Roman"/>
      <w:sz w:val="16"/>
      <w:szCs w:val="20"/>
      <w:lang w:eastAsia="ru-RU"/>
    </w:rPr>
  </w:style>
  <w:style w:type="paragraph" w:styleId="a6">
    <w:name w:val="Body Text"/>
    <w:basedOn w:val="a"/>
    <w:link w:val="a7"/>
    <w:rsid w:val="00F17597"/>
    <w:pPr>
      <w:spacing w:after="80"/>
      <w:jc w:val="both"/>
    </w:pPr>
    <w:rPr>
      <w:sz w:val="22"/>
    </w:rPr>
  </w:style>
  <w:style w:type="character" w:customStyle="1" w:styleId="a7">
    <w:name w:val="Основной текст Знак"/>
    <w:basedOn w:val="a0"/>
    <w:link w:val="a6"/>
    <w:rsid w:val="00F17597"/>
    <w:rPr>
      <w:rFonts w:ascii="Times New Roman" w:eastAsia="Times New Roman" w:hAnsi="Times New Roman" w:cs="Times New Roman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F1759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1759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9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5636</Words>
  <Characters>32130</Characters>
  <Application>Microsoft Office Word</Application>
  <DocSecurity>0</DocSecurity>
  <Lines>267</Lines>
  <Paragraphs>75</Paragraphs>
  <ScaleCrop>false</ScaleCrop>
  <Company>GCR</Company>
  <LinksUpToDate>false</LinksUpToDate>
  <CharactersWithSpaces>37691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S.Nechiporuk</dc:creator>
  <cp:keywords/>
  <dc:description/>
  <cp:lastModifiedBy>S.Nechiporuk</cp:lastModifiedBy>
  <cp:revision>4</cp:revision>
  <dcterms:created xsi:type="dcterms:W3CDTF">2012-05-21T10:52:00Z</dcterms:created>
  <dcterms:modified xsi:type="dcterms:W3CDTF">2012-06-04T10:07:00Z</dcterms:modified>
</cp:coreProperties>
</file>